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TitlePage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0"/>
        <w:rPr/>
      </w:pPr>
      <w:r>
        <w:rPr/>
        <w:t>ПРАВИТЕЛЬСТВО ПЕНЗЕНСКОЙ ОБЛАСТИ</w:t>
      </w:r>
    </w:p>
    <w:p>
      <w:pPr>
        <w:pStyle w:val="ConsPlusTitle"/>
        <w:jc w:val="center"/>
        <w:rPr/>
      </w:pPr>
      <w:r>
        <w:rPr/>
      </w:r>
    </w:p>
    <w:p>
      <w:pPr>
        <w:pStyle w:val="ConsPlusTitle"/>
        <w:jc w:val="center"/>
        <w:rPr/>
      </w:pPr>
      <w:r>
        <w:rPr/>
        <w:t>ПОСТАНОВЛЕНИЕ</w:t>
      </w:r>
    </w:p>
    <w:p>
      <w:pPr>
        <w:pStyle w:val="ConsPlusTitle"/>
        <w:jc w:val="center"/>
        <w:rPr/>
      </w:pPr>
      <w:r>
        <w:rPr/>
        <w:t>от 28 февраля 2011 г. N 113-пП</w:t>
      </w:r>
    </w:p>
    <w:p>
      <w:pPr>
        <w:pStyle w:val="ConsPlusTitle"/>
        <w:jc w:val="center"/>
        <w:rPr/>
      </w:pPr>
      <w:r>
        <w:rPr/>
      </w:r>
    </w:p>
    <w:p>
      <w:pPr>
        <w:pStyle w:val="ConsPlusTitle"/>
        <w:jc w:val="center"/>
        <w:rPr/>
      </w:pPr>
      <w:r>
        <w:rPr/>
        <w:t>ОБ УТВЕРЖДЕНИИ ПЕРЕЧНЯ ИМУЩЕСТВА ПЕНЗЕНСКОЙ ОБЛАСТИ,</w:t>
      </w:r>
    </w:p>
    <w:p>
      <w:pPr>
        <w:pStyle w:val="ConsPlusTitle"/>
        <w:jc w:val="center"/>
        <w:rPr/>
      </w:pPr>
      <w:r>
        <w:rPr/>
        <w:t>СВОБОДНОГО ОТ ПРАВ ТРЕТЬИХ ЛИЦ (ЗА ИСКЛЮЧЕНИЕМ ПРАВА</w:t>
      </w:r>
    </w:p>
    <w:p>
      <w:pPr>
        <w:pStyle w:val="ConsPlusTitle"/>
        <w:jc w:val="center"/>
        <w:rPr/>
      </w:pPr>
      <w:r>
        <w:rPr/>
        <w:t>ХОЗЯЙСТВЕННОГО ВЕДЕНИЯ, ПРАВА ОПЕРАТИВНОГО УПРАВЛЕНИЯ,</w:t>
      </w:r>
    </w:p>
    <w:p>
      <w:pPr>
        <w:pStyle w:val="ConsPlusTitle"/>
        <w:jc w:val="center"/>
        <w:rPr/>
      </w:pPr>
      <w:r>
        <w:rPr/>
        <w:t>ИМУЩЕСТВЕННЫХ ПРАВ СУБЪЕКТОВ МАЛОГО И СРЕДНЕГО</w:t>
      </w:r>
    </w:p>
    <w:p>
      <w:pPr>
        <w:pStyle w:val="ConsPlusTitle"/>
        <w:jc w:val="center"/>
        <w:rPr/>
      </w:pPr>
      <w:r>
        <w:rPr/>
        <w:t>ПРЕДПРИНИМАТЕЛЬСТВА), ПРЕДУСМОТРЕННОГО ЧАСТЬЮ 4 СТАТЬИ 18</w:t>
      </w:r>
    </w:p>
    <w:p>
      <w:pPr>
        <w:pStyle w:val="ConsPlusTitle"/>
        <w:jc w:val="center"/>
        <w:rPr/>
      </w:pPr>
      <w:r>
        <w:rPr/>
        <w:t>ФЕДЕРАЛЬНОГО ЗАКОНА ОТ 24 ИЮЛЯ 2007 Г. N 209-ФЗ "О РАЗВИТИИ</w:t>
      </w:r>
    </w:p>
    <w:p>
      <w:pPr>
        <w:pStyle w:val="ConsPlusTitle"/>
        <w:jc w:val="center"/>
        <w:rPr/>
      </w:pPr>
      <w:r>
        <w:rPr/>
        <w:t>МАЛОГО И СРЕДНЕГО ПРЕДПРИНИМАТЕЛЬСТВА</w:t>
      </w:r>
    </w:p>
    <w:p>
      <w:pPr>
        <w:pStyle w:val="ConsPlusTitle"/>
        <w:jc w:val="center"/>
        <w:rPr/>
      </w:pPr>
      <w:r>
        <w:rPr/>
        <w:t>В РОССИЙСКОЙ ФЕДЕРАЦИИ"</w:t>
      </w:r>
    </w:p>
    <w:p>
      <w:pPr>
        <w:pStyle w:val="ConsPlusNormal"/>
        <w:spacing w:before="0" w:after="1"/>
        <w:rPr/>
      </w:pPr>
      <w:r>
        <w:rPr/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  <w:tblLook w:val="04a0"/>
      </w:tblPr>
      <w:tblGrid>
        <w:gridCol w:w="59"/>
        <w:gridCol w:w="114"/>
        <w:gridCol w:w="9068"/>
        <w:gridCol w:w="113"/>
      </w:tblGrid>
      <w:tr>
        <w:trPr/>
        <w:tc>
          <w:tcPr>
            <w:tcW w:w="59" w:type="dxa"/>
            <w:tcBorders/>
            <w:shd w:color="auto" w:fill="CED3F1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14" w:type="dxa"/>
            <w:tcBorders/>
            <w:shd w:color="auto" w:fill="F4F3F8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068" w:type="dxa"/>
            <w:tcBorders/>
            <w:shd w:color="auto" w:fill="F4F3F8" w:val="clear"/>
            <w:tcMar>
              <w:top w:w="113" w:type="dxa"/>
              <w:bottom w:w="113" w:type="dxa"/>
            </w:tcMar>
          </w:tcPr>
          <w:p>
            <w:pPr>
              <w:pStyle w:val="ConsPlusNormal"/>
              <w:jc w:val="center"/>
              <w:rPr/>
            </w:pPr>
            <w:r>
              <w:rPr>
                <w:color w:val="392C69"/>
              </w:rPr>
              <w:t>Список изменяющих документов</w:t>
            </w:r>
          </w:p>
          <w:p>
            <w:pPr>
              <w:pStyle w:val="ConsPlusNormal"/>
              <w:jc w:val="center"/>
              <w:rPr/>
            </w:pPr>
            <w:r>
              <w:rPr>
                <w:color w:val="392C69"/>
              </w:rPr>
              <w:t>(в ред. постановлений Правительства Пензенской обл.</w:t>
            </w:r>
          </w:p>
          <w:p>
            <w:pPr>
              <w:pStyle w:val="ConsPlusNormal"/>
              <w:jc w:val="center"/>
              <w:rPr/>
            </w:pPr>
            <w:r>
              <w:rPr>
                <w:color w:val="392C69"/>
              </w:rPr>
              <w:t xml:space="preserve">от 24.05.2012 </w:t>
            </w:r>
            <w:hyperlink r:id="rId2">
              <w:r>
                <w:rPr>
                  <w:rStyle w:val="Style9"/>
                  <w:color w:val="0000FF"/>
                </w:rPr>
                <w:t>N 392-пП</w:t>
              </w:r>
            </w:hyperlink>
            <w:r>
              <w:rPr>
                <w:color w:val="392C69"/>
              </w:rPr>
              <w:t xml:space="preserve">, от 09.04.2013 </w:t>
            </w:r>
            <w:hyperlink r:id="rId3">
              <w:r>
                <w:rPr>
                  <w:rStyle w:val="Style9"/>
                  <w:color w:val="0000FF"/>
                </w:rPr>
                <w:t>N 235-пП</w:t>
              </w:r>
            </w:hyperlink>
            <w:r>
              <w:rPr>
                <w:color w:val="392C69"/>
              </w:rPr>
              <w:t>,</w:t>
            </w:r>
          </w:p>
          <w:p>
            <w:pPr>
              <w:pStyle w:val="ConsPlusNormal"/>
              <w:jc w:val="center"/>
              <w:rPr/>
            </w:pPr>
            <w:r>
              <w:rPr>
                <w:color w:val="392C69"/>
              </w:rPr>
              <w:t xml:space="preserve">от 12.12.2013 </w:t>
            </w:r>
            <w:hyperlink r:id="rId4">
              <w:r>
                <w:rPr>
                  <w:rStyle w:val="Style9"/>
                  <w:color w:val="0000FF"/>
                </w:rPr>
                <w:t>N 940-пП</w:t>
              </w:r>
            </w:hyperlink>
            <w:r>
              <w:rPr>
                <w:color w:val="392C69"/>
              </w:rPr>
              <w:t xml:space="preserve">, от 09.06.2014 </w:t>
            </w:r>
            <w:hyperlink r:id="rId5">
              <w:r>
                <w:rPr>
                  <w:rStyle w:val="Style9"/>
                  <w:color w:val="0000FF"/>
                </w:rPr>
                <w:t>N 398-пП</w:t>
              </w:r>
            </w:hyperlink>
            <w:r>
              <w:rPr>
                <w:color w:val="392C69"/>
              </w:rPr>
              <w:t>,</w:t>
            </w:r>
          </w:p>
          <w:p>
            <w:pPr>
              <w:pStyle w:val="ConsPlusNormal"/>
              <w:jc w:val="center"/>
              <w:rPr/>
            </w:pPr>
            <w:r>
              <w:rPr>
                <w:color w:val="392C69"/>
              </w:rPr>
              <w:t xml:space="preserve">от 11.03.2015 </w:t>
            </w:r>
            <w:hyperlink r:id="rId6">
              <w:r>
                <w:rPr>
                  <w:rStyle w:val="Style9"/>
                  <w:color w:val="0000FF"/>
                </w:rPr>
                <w:t>N 122-пП</w:t>
              </w:r>
            </w:hyperlink>
            <w:r>
              <w:rPr>
                <w:color w:val="392C69"/>
              </w:rPr>
              <w:t xml:space="preserve">, от 23.11.2015 </w:t>
            </w:r>
            <w:hyperlink r:id="rId7">
              <w:r>
                <w:rPr>
                  <w:rStyle w:val="Style9"/>
                  <w:color w:val="0000FF"/>
                </w:rPr>
                <w:t>N 648-пП</w:t>
              </w:r>
            </w:hyperlink>
            <w:r>
              <w:rPr>
                <w:color w:val="392C69"/>
              </w:rPr>
              <w:t>,</w:t>
            </w:r>
          </w:p>
          <w:p>
            <w:pPr>
              <w:pStyle w:val="ConsPlusNormal"/>
              <w:jc w:val="center"/>
              <w:rPr/>
            </w:pPr>
            <w:r>
              <w:rPr>
                <w:color w:val="392C69"/>
              </w:rPr>
              <w:t xml:space="preserve">от 28.04.2016 </w:t>
            </w:r>
            <w:hyperlink r:id="rId8">
              <w:r>
                <w:rPr>
                  <w:rStyle w:val="Style9"/>
                  <w:color w:val="0000FF"/>
                </w:rPr>
                <w:t>N 230-пП</w:t>
              </w:r>
            </w:hyperlink>
            <w:r>
              <w:rPr>
                <w:color w:val="392C69"/>
              </w:rPr>
              <w:t xml:space="preserve">, от 28.10.2016 </w:t>
            </w:r>
            <w:hyperlink r:id="rId9">
              <w:r>
                <w:rPr>
                  <w:rStyle w:val="Style9"/>
                  <w:color w:val="0000FF"/>
                </w:rPr>
                <w:t>N 538-пП</w:t>
              </w:r>
            </w:hyperlink>
            <w:r>
              <w:rPr>
                <w:color w:val="392C69"/>
              </w:rPr>
              <w:t>,</w:t>
            </w:r>
          </w:p>
          <w:p>
            <w:pPr>
              <w:pStyle w:val="ConsPlusNormal"/>
              <w:jc w:val="center"/>
              <w:rPr/>
            </w:pPr>
            <w:r>
              <w:rPr>
                <w:color w:val="392C69"/>
              </w:rPr>
              <w:t xml:space="preserve">от 27.09.2017 </w:t>
            </w:r>
            <w:hyperlink r:id="rId10">
              <w:r>
                <w:rPr>
                  <w:rStyle w:val="Style9"/>
                  <w:color w:val="0000FF"/>
                </w:rPr>
                <w:t>N 461-пП</w:t>
              </w:r>
            </w:hyperlink>
            <w:r>
              <w:rPr>
                <w:color w:val="392C69"/>
              </w:rPr>
              <w:t xml:space="preserve">, от 28.11.2017 </w:t>
            </w:r>
            <w:hyperlink r:id="rId11">
              <w:r>
                <w:rPr>
                  <w:rStyle w:val="Style9"/>
                  <w:color w:val="0000FF"/>
                </w:rPr>
                <w:t>N 573-пП</w:t>
              </w:r>
            </w:hyperlink>
            <w:r>
              <w:rPr>
                <w:color w:val="392C69"/>
              </w:rPr>
              <w:t>,</w:t>
            </w:r>
          </w:p>
          <w:p>
            <w:pPr>
              <w:pStyle w:val="ConsPlusNormal"/>
              <w:jc w:val="center"/>
              <w:rPr/>
            </w:pPr>
            <w:r>
              <w:rPr>
                <w:color w:val="392C69"/>
              </w:rPr>
              <w:t xml:space="preserve">от 14.09.2018 </w:t>
            </w:r>
            <w:hyperlink r:id="rId12">
              <w:r>
                <w:rPr>
                  <w:rStyle w:val="Style9"/>
                  <w:color w:val="0000FF"/>
                </w:rPr>
                <w:t>N 487-пП</w:t>
              </w:r>
            </w:hyperlink>
            <w:r>
              <w:rPr>
                <w:color w:val="392C69"/>
              </w:rPr>
              <w:t xml:space="preserve">, от 31.10.2018 </w:t>
            </w:r>
            <w:hyperlink r:id="rId13">
              <w:r>
                <w:rPr>
                  <w:rStyle w:val="Style9"/>
                  <w:color w:val="0000FF"/>
                </w:rPr>
                <w:t>N 590-пП</w:t>
              </w:r>
            </w:hyperlink>
            <w:r>
              <w:rPr>
                <w:color w:val="392C69"/>
              </w:rPr>
              <w:t xml:space="preserve">, от 28.05.2019 </w:t>
            </w:r>
            <w:hyperlink r:id="rId14">
              <w:r>
                <w:rPr>
                  <w:rStyle w:val="Style9"/>
                  <w:color w:val="0000FF"/>
                </w:rPr>
                <w:t>N 312-пП</w:t>
              </w:r>
            </w:hyperlink>
            <w:r>
              <w:rPr>
                <w:color w:val="392C69"/>
              </w:rPr>
              <w:t>,</w:t>
            </w:r>
          </w:p>
          <w:p>
            <w:pPr>
              <w:pStyle w:val="ConsPlusNormal"/>
              <w:jc w:val="center"/>
              <w:rPr/>
            </w:pPr>
            <w:r>
              <w:rPr>
                <w:color w:val="392C69"/>
              </w:rPr>
              <w:t xml:space="preserve">от 03.06.2019 </w:t>
            </w:r>
            <w:hyperlink r:id="rId15">
              <w:r>
                <w:rPr>
                  <w:rStyle w:val="Style9"/>
                  <w:color w:val="0000FF"/>
                </w:rPr>
                <w:t>N 336-пП</w:t>
              </w:r>
            </w:hyperlink>
            <w:r>
              <w:rPr>
                <w:color w:val="392C69"/>
              </w:rPr>
              <w:t xml:space="preserve">, от 06.12.2019 </w:t>
            </w:r>
            <w:hyperlink r:id="rId16">
              <w:r>
                <w:rPr>
                  <w:rStyle w:val="Style9"/>
                  <w:color w:val="0000FF"/>
                </w:rPr>
                <w:t>N 768-пП</w:t>
              </w:r>
            </w:hyperlink>
            <w:r>
              <w:rPr>
                <w:color w:val="392C69"/>
              </w:rPr>
              <w:t xml:space="preserve">, от 13.10.2020 </w:t>
            </w:r>
            <w:hyperlink r:id="rId17">
              <w:r>
                <w:rPr>
                  <w:rStyle w:val="Style9"/>
                  <w:color w:val="0000FF"/>
                </w:rPr>
                <w:t>N 710-пП</w:t>
              </w:r>
            </w:hyperlink>
            <w:r>
              <w:rPr>
                <w:color w:val="392C69"/>
              </w:rPr>
              <w:t>,</w:t>
            </w:r>
          </w:p>
          <w:p>
            <w:pPr>
              <w:pStyle w:val="ConsPlusNormal"/>
              <w:jc w:val="center"/>
              <w:rPr/>
            </w:pPr>
            <w:r>
              <w:rPr>
                <w:color w:val="392C69"/>
              </w:rPr>
              <w:t xml:space="preserve">от 04.02.2022 </w:t>
            </w:r>
            <w:hyperlink r:id="rId18">
              <w:r>
                <w:rPr>
                  <w:rStyle w:val="Style9"/>
                  <w:color w:val="0000FF"/>
                </w:rPr>
                <w:t>N 77-пП</w:t>
              </w:r>
            </w:hyperlink>
            <w:r>
              <w:rPr>
                <w:color w:val="392C69"/>
              </w:rPr>
              <w:t xml:space="preserve">, от 01.07.2022 </w:t>
            </w:r>
            <w:hyperlink r:id="rId19">
              <w:r>
                <w:rPr>
                  <w:rStyle w:val="Style9"/>
                  <w:color w:val="0000FF"/>
                </w:rPr>
                <w:t>N 555-пП</w:t>
              </w:r>
            </w:hyperlink>
            <w:r>
              <w:rPr>
                <w:color w:val="392C69"/>
              </w:rPr>
              <w:t xml:space="preserve">, от 26.08.2022 </w:t>
            </w:r>
            <w:hyperlink r:id="rId20">
              <w:r>
                <w:rPr>
                  <w:rStyle w:val="Style9"/>
                  <w:color w:val="0000FF"/>
                </w:rPr>
                <w:t>N 738-пП</w:t>
              </w:r>
            </w:hyperlink>
            <w:r>
              <w:rPr>
                <w:color w:val="392C69"/>
              </w:rPr>
              <w:t>,</w:t>
            </w:r>
          </w:p>
          <w:p>
            <w:pPr>
              <w:pStyle w:val="ConsPlusNormal"/>
              <w:jc w:val="center"/>
              <w:rPr/>
            </w:pPr>
            <w:r>
              <w:rPr>
                <w:color w:val="392C69"/>
              </w:rPr>
              <w:t xml:space="preserve">от 20.10.2022 </w:t>
            </w:r>
            <w:hyperlink r:id="rId21">
              <w:r>
                <w:rPr>
                  <w:rStyle w:val="Style9"/>
                  <w:color w:val="0000FF"/>
                </w:rPr>
                <w:t>N 902-пП</w:t>
              </w:r>
            </w:hyperlink>
            <w:r>
              <w:rPr>
                <w:color w:val="392C69"/>
              </w:rPr>
              <w:t xml:space="preserve">, от 19.05.2023 </w:t>
            </w:r>
            <w:hyperlink r:id="rId22">
              <w:r>
                <w:rPr>
                  <w:rStyle w:val="Style9"/>
                  <w:color w:val="0000FF"/>
                </w:rPr>
                <w:t>N 384-пП</w:t>
              </w:r>
            </w:hyperlink>
            <w:r>
              <w:rPr>
                <w:color w:val="392C69"/>
              </w:rPr>
              <w:t xml:space="preserve">, от 23.05.2023 </w:t>
            </w:r>
            <w:hyperlink r:id="rId23">
              <w:r>
                <w:rPr>
                  <w:rStyle w:val="Style9"/>
                  <w:color w:val="0000FF"/>
                </w:rPr>
                <w:t>N 396-пП</w:t>
              </w:r>
            </w:hyperlink>
            <w:r>
              <w:rPr>
                <w:color w:val="392C69"/>
              </w:rPr>
              <w:t>,</w:t>
            </w:r>
          </w:p>
          <w:p>
            <w:pPr>
              <w:pStyle w:val="ConsPlusNormal"/>
              <w:jc w:val="center"/>
              <w:rPr/>
            </w:pPr>
            <w:r>
              <w:rPr>
                <w:color w:val="392C69"/>
              </w:rPr>
              <w:t xml:space="preserve">от 27.06.2023 </w:t>
            </w:r>
            <w:hyperlink r:id="rId24">
              <w:r>
                <w:rPr>
                  <w:rStyle w:val="Style9"/>
                  <w:color w:val="0000FF"/>
                </w:rPr>
                <w:t>N 547-пП</w:t>
              </w:r>
            </w:hyperlink>
            <w:r>
              <w:rPr>
                <w:color w:val="392C69"/>
              </w:rPr>
              <w:t xml:space="preserve">, от 29.08.2023 </w:t>
            </w:r>
            <w:hyperlink r:id="rId25">
              <w:r>
                <w:rPr>
                  <w:rStyle w:val="Style9"/>
                  <w:color w:val="0000FF"/>
                </w:rPr>
                <w:t>N 719-пП</w:t>
              </w:r>
            </w:hyperlink>
            <w:r>
              <w:rPr>
                <w:color w:val="392C69"/>
              </w:rPr>
              <w:t xml:space="preserve">, от 01.12.2023 </w:t>
            </w:r>
            <w:hyperlink r:id="rId26">
              <w:r>
                <w:rPr>
                  <w:rStyle w:val="Style9"/>
                  <w:color w:val="0000FF"/>
                </w:rPr>
                <w:t>N 1085-пП</w:t>
              </w:r>
            </w:hyperlink>
            <w:r>
              <w:rPr>
                <w:color w:val="392C69"/>
              </w:rPr>
              <w:t>,</w:t>
            </w:r>
          </w:p>
          <w:p>
            <w:pPr>
              <w:pStyle w:val="ConsPlusNormal"/>
              <w:jc w:val="center"/>
              <w:rPr/>
            </w:pPr>
            <w:r>
              <w:rPr>
                <w:color w:val="392C69"/>
              </w:rPr>
              <w:t xml:space="preserve">от 31.01.2024 </w:t>
            </w:r>
            <w:hyperlink r:id="rId27">
              <w:r>
                <w:rPr>
                  <w:rStyle w:val="Style9"/>
                  <w:color w:val="0000FF"/>
                </w:rPr>
                <w:t>N 41-пП</w:t>
              </w:r>
            </w:hyperlink>
            <w:r>
              <w:rPr>
                <w:color w:val="392C69"/>
              </w:rPr>
              <w:t xml:space="preserve">, от 09.04.2024 </w:t>
            </w:r>
            <w:hyperlink r:id="rId28">
              <w:r>
                <w:rPr>
                  <w:rStyle w:val="Style9"/>
                  <w:color w:val="0000FF"/>
                </w:rPr>
                <w:t>N 192-пП</w:t>
              </w:r>
            </w:hyperlink>
            <w:r>
              <w:rPr>
                <w:color w:val="392C69"/>
              </w:rPr>
              <w:t xml:space="preserve">, от 29.08.2024 </w:t>
            </w:r>
            <w:hyperlink r:id="rId29">
              <w:r>
                <w:rPr>
                  <w:rStyle w:val="Style9"/>
                  <w:color w:val="0000FF"/>
                </w:rPr>
                <w:t>N 656-пП</w:t>
              </w:r>
            </w:hyperlink>
            <w:r>
              <w:rPr>
                <w:color w:val="392C69"/>
              </w:rPr>
              <w:t>,</w:t>
            </w:r>
          </w:p>
          <w:p>
            <w:pPr>
              <w:pStyle w:val="ConsPlusNormal"/>
              <w:jc w:val="center"/>
              <w:rPr/>
            </w:pPr>
            <w:r>
              <w:rPr>
                <w:color w:val="392C69"/>
              </w:rPr>
              <w:t xml:space="preserve">от 21.11.2024 </w:t>
            </w:r>
            <w:hyperlink r:id="rId30">
              <w:r>
                <w:rPr>
                  <w:rStyle w:val="Style9"/>
                  <w:color w:val="0000FF"/>
                </w:rPr>
                <w:t>N 917-пП</w:t>
              </w:r>
            </w:hyperlink>
            <w:r>
              <w:rPr>
                <w:color w:val="392C69"/>
              </w:rPr>
              <w:t xml:space="preserve">, от 28.12.2024 </w:t>
            </w:r>
            <w:hyperlink r:id="rId31">
              <w:r>
                <w:rPr>
                  <w:rStyle w:val="Style9"/>
                  <w:color w:val="0000FF"/>
                </w:rPr>
                <w:t>N 1108-пП</w:t>
              </w:r>
            </w:hyperlink>
            <w:r>
              <w:rPr>
                <w:color w:val="392C69"/>
              </w:rPr>
              <w:t xml:space="preserve">, от 04.02.2025 </w:t>
            </w:r>
            <w:hyperlink r:id="rId32">
              <w:r>
                <w:rPr>
                  <w:rStyle w:val="Style9"/>
                  <w:color w:val="0000FF"/>
                </w:rPr>
                <w:t>N 111-пП</w:t>
              </w:r>
            </w:hyperlink>
            <w:r>
              <w:rPr>
                <w:color w:val="392C69"/>
              </w:rPr>
              <w:t>,</w:t>
            </w:r>
          </w:p>
          <w:p>
            <w:pPr>
              <w:pStyle w:val="ConsPlusNormal"/>
              <w:jc w:val="center"/>
              <w:rPr/>
            </w:pPr>
            <w:r>
              <w:rPr>
                <w:color w:val="392C69"/>
              </w:rPr>
              <w:t xml:space="preserve">от 02.04.2025 </w:t>
            </w:r>
            <w:hyperlink r:id="rId33">
              <w:r>
                <w:rPr>
                  <w:rStyle w:val="Style9"/>
                  <w:color w:val="0000FF"/>
                </w:rPr>
                <w:t>N 338-пП</w:t>
              </w:r>
            </w:hyperlink>
            <w:r>
              <w:rPr>
                <w:color w:val="392C69"/>
              </w:rPr>
              <w:t xml:space="preserve">, от 14.07.2025 </w:t>
            </w:r>
            <w:hyperlink r:id="rId34">
              <w:r>
                <w:rPr>
                  <w:rStyle w:val="Style9"/>
                  <w:color w:val="0000FF"/>
                </w:rPr>
                <w:t>N 647-пП</w:t>
              </w:r>
            </w:hyperlink>
            <w:r>
              <w:rPr>
                <w:color w:val="392C69"/>
              </w:rPr>
              <w:t xml:space="preserve">, от 24.02.2026 </w:t>
            </w:r>
            <w:hyperlink r:id="rId35">
              <w:r>
                <w:rPr>
                  <w:rStyle w:val="Style9"/>
                  <w:color w:val="0000FF"/>
                </w:rPr>
                <w:t>N 127-пП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/>
            <w:shd w:color="auto" w:fill="F4F3F8" w:val="clear"/>
          </w:tcPr>
          <w:p>
            <w:pPr>
              <w:pStyle w:val="ConsPlusNormal"/>
              <w:rPr/>
            </w:pPr>
            <w:r>
              <w:rPr/>
            </w:r>
          </w:p>
        </w:tc>
      </w:tr>
    </w:tbl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  <w:t xml:space="preserve">В соответствии с Федеральным </w:t>
      </w:r>
      <w:hyperlink r:id="rId36">
        <w:r>
          <w:rPr>
            <w:rStyle w:val="Style9"/>
            <w:color w:val="0000FF"/>
          </w:rPr>
          <w:t>законом</w:t>
        </w:r>
      </w:hyperlink>
      <w:r>
        <w:rPr/>
        <w:t xml:space="preserve"> от 24.07.2007 N 209-ФЗ "О развитии малого и среднего предпринимательства в Российской Федерации" (с последующими изменениями), законами Пензенской области от 29.03.2024 </w:t>
      </w:r>
      <w:hyperlink r:id="rId37">
        <w:r>
          <w:rPr>
            <w:rStyle w:val="Style9"/>
            <w:color w:val="0000FF"/>
          </w:rPr>
          <w:t>N 4191-ЗПО</w:t>
        </w:r>
      </w:hyperlink>
      <w:r>
        <w:rPr/>
        <w:t xml:space="preserve"> "Об управлении собственностью Пензенской области" (с последующими изменениями), от 21.04.2023 </w:t>
      </w:r>
      <w:hyperlink r:id="rId38">
        <w:r>
          <w:rPr>
            <w:rStyle w:val="Style9"/>
            <w:color w:val="0000FF"/>
          </w:rPr>
          <w:t>N 4006-ЗПО</w:t>
        </w:r>
      </w:hyperlink>
      <w:r>
        <w:rPr/>
        <w:t xml:space="preserve"> "О Правительстве Пензенской области" (с последующими изменениями) Правительство Пензенской области постановляет:</w:t>
      </w:r>
    </w:p>
    <w:p>
      <w:pPr>
        <w:pStyle w:val="ConsPlusNormal"/>
        <w:jc w:val="both"/>
        <w:rPr/>
      </w:pPr>
      <w:r>
        <w:rPr/>
        <w:t xml:space="preserve">(преамбула в ред. </w:t>
      </w:r>
      <w:hyperlink r:id="rId39">
        <w:r>
          <w:rPr>
            <w:rStyle w:val="Style9"/>
            <w:color w:val="0000FF"/>
          </w:rPr>
          <w:t>Постановления</w:t>
        </w:r>
      </w:hyperlink>
      <w:r>
        <w:rPr/>
        <w:t xml:space="preserve"> Правительства Пензенской обл. от 04.02.2025 N 111-пП)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1. Утвердить прилагаемый "</w:t>
      </w:r>
      <w:hyperlink w:anchor="P52">
        <w:r>
          <w:rPr>
            <w:rStyle w:val="Style9"/>
            <w:color w:val="0000FF"/>
          </w:rPr>
          <w:t>Перечень</w:t>
        </w:r>
      </w:hyperlink>
      <w:r>
        <w:rPr/>
        <w:t xml:space="preserve"> имущества Пензенской области, свободного от прав третьих лиц (за исключением права хозяйственного ведения, права оперативного управления, имущественных прав субъектов малого и среднего предпринимательства), предусмотренного </w:t>
      </w:r>
      <w:hyperlink r:id="rId40">
        <w:r>
          <w:rPr>
            <w:rStyle w:val="Style9"/>
            <w:color w:val="0000FF"/>
          </w:rPr>
          <w:t>частью 4 статьи 18</w:t>
        </w:r>
      </w:hyperlink>
      <w:r>
        <w:rPr/>
        <w:t xml:space="preserve"> Федерального закона от 24 июля 2007 г. N 209-ФЗ "О развитии малого и среднего предпринимательства в Российской Федерации"</w:t>
      </w:r>
    </w:p>
    <w:p>
      <w:pPr>
        <w:pStyle w:val="ConsPlusNormal"/>
        <w:jc w:val="both"/>
        <w:rPr/>
      </w:pPr>
      <w:r>
        <w:rPr/>
        <w:t xml:space="preserve">(п. 1 в ред. </w:t>
      </w:r>
      <w:hyperlink r:id="rId41">
        <w:r>
          <w:rPr>
            <w:rStyle w:val="Style9"/>
            <w:color w:val="0000FF"/>
          </w:rPr>
          <w:t>Постановления</w:t>
        </w:r>
      </w:hyperlink>
      <w:r>
        <w:rPr/>
        <w:t xml:space="preserve"> Правительства Пензенской обл. от 26.08.2022 N 738-пП)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2. Опубликовать настоящее постановление в газете "Пензенские губернские ведомости".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 xml:space="preserve">3. Разместить "Перечень имущества Пензенской области, свободного от прав третьих лиц (за исключением права хозяйственного ведения, права оперативного управления, имущественных прав субъектов малого и среднего предпринимательства), предусмотренного </w:t>
      </w:r>
      <w:hyperlink r:id="rId42">
        <w:r>
          <w:rPr>
            <w:rStyle w:val="Style9"/>
            <w:color w:val="0000FF"/>
          </w:rPr>
          <w:t>частью 4 статьи 18</w:t>
        </w:r>
      </w:hyperlink>
      <w:r>
        <w:rPr/>
        <w:t xml:space="preserve"> Федерального закона от 24 июля 2007 г. N 209-ФЗ "О развитии малого и среднего предпринимательства в Российской Федерации" на официальном сайте Правительства Пензенской области в информационно-телекоммуникационной сети "Интернет" (www.penza.ru)</w:t>
      </w:r>
    </w:p>
    <w:p>
      <w:pPr>
        <w:pStyle w:val="ConsPlusNormal"/>
        <w:jc w:val="both"/>
        <w:rPr/>
      </w:pPr>
      <w:r>
        <w:rPr/>
        <w:t xml:space="preserve">(п. 3 в ред. </w:t>
      </w:r>
      <w:hyperlink r:id="rId43">
        <w:r>
          <w:rPr>
            <w:rStyle w:val="Style9"/>
            <w:color w:val="0000FF"/>
          </w:rPr>
          <w:t>Постановления</w:t>
        </w:r>
      </w:hyperlink>
      <w:r>
        <w:rPr/>
        <w:t xml:space="preserve"> Правительства Пензенской обл. от 26.08.2022 N 738-пП)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4. Контроль за исполнением настоящего постановления возложить на заместителя Председателя Правительства Пензенской области, координирующего вопросы развития предпринимательства, и на руководителя органа исполнительной власти Пензенской области, уполномоченного в сфере регулирования земельных и имущественных отношений в Пензенской области.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end"/>
        <w:rPr/>
      </w:pPr>
      <w:r>
        <w:rPr/>
        <w:t>Губернатор</w:t>
      </w:r>
    </w:p>
    <w:p>
      <w:pPr>
        <w:pStyle w:val="ConsPlusNormal"/>
        <w:jc w:val="end"/>
        <w:rPr/>
      </w:pPr>
      <w:r>
        <w:rPr/>
        <w:t>Пензенской области</w:t>
      </w:r>
    </w:p>
    <w:p>
      <w:pPr>
        <w:pStyle w:val="ConsPlusNormal"/>
        <w:jc w:val="end"/>
        <w:rPr/>
      </w:pPr>
      <w:r>
        <w:rPr/>
        <w:t>В.К.БОЧКАРЕВ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numPr>
          <w:ilvl w:val="0"/>
          <w:numId w:val="0"/>
        </w:numPr>
        <w:jc w:val="end"/>
        <w:outlineLvl w:val="0"/>
        <w:rPr/>
      </w:pPr>
      <w:r>
        <w:rPr/>
        <w:t>Утвержден</w:t>
      </w:r>
    </w:p>
    <w:p>
      <w:pPr>
        <w:pStyle w:val="ConsPlusNormal"/>
        <w:jc w:val="end"/>
        <w:rPr/>
      </w:pPr>
      <w:r>
        <w:rPr/>
        <w:t>постановлением</w:t>
      </w:r>
    </w:p>
    <w:p>
      <w:pPr>
        <w:pStyle w:val="ConsPlusNormal"/>
        <w:jc w:val="end"/>
        <w:rPr/>
      </w:pPr>
      <w:r>
        <w:rPr/>
        <w:t>Правительства Пензенской области</w:t>
      </w:r>
    </w:p>
    <w:p>
      <w:pPr>
        <w:pStyle w:val="ConsPlusNormal"/>
        <w:jc w:val="end"/>
        <w:rPr/>
      </w:pPr>
      <w:r>
        <w:rPr/>
        <w:t>от 28 февраля 2011 г. N 113-пП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jc w:val="center"/>
        <w:rPr/>
      </w:pPr>
      <w:bookmarkStart w:id="0" w:name="P52"/>
      <w:bookmarkEnd w:id="0"/>
      <w:r>
        <w:rPr/>
        <w:t>ПЕРЕЧЕНЬ</w:t>
      </w:r>
    </w:p>
    <w:p>
      <w:pPr>
        <w:pStyle w:val="ConsPlusTitle"/>
        <w:jc w:val="center"/>
        <w:rPr/>
      </w:pPr>
      <w:r>
        <w:rPr/>
        <w:t>ИМУЩЕСТВА ПЕНЗЕНСКОЙ ОБЛАСТИ, СВОБОДНОГО ОТ ПРАВ ТРЕТЬИХ ЛИЦ</w:t>
      </w:r>
    </w:p>
    <w:p>
      <w:pPr>
        <w:pStyle w:val="ConsPlusTitle"/>
        <w:jc w:val="center"/>
        <w:rPr/>
      </w:pPr>
      <w:r>
        <w:rPr/>
        <w:t>(ЗА ИСКЛЮЧЕНИЕМ ПРАВА ХОЗЯЙСТВЕННОГО ВЕДЕНИЯ, ПРАВА</w:t>
      </w:r>
    </w:p>
    <w:p>
      <w:pPr>
        <w:pStyle w:val="ConsPlusTitle"/>
        <w:jc w:val="center"/>
        <w:rPr/>
      </w:pPr>
      <w:r>
        <w:rPr/>
        <w:t>ОПЕРАТИВНОГО УПРАВЛЕНИЯ, ИМУЩЕСТВЕННЫХ ПРАВ СУБЪЕКТОВ МАЛОГО</w:t>
      </w:r>
    </w:p>
    <w:p>
      <w:pPr>
        <w:pStyle w:val="ConsPlusTitle"/>
        <w:jc w:val="center"/>
        <w:rPr/>
      </w:pPr>
      <w:r>
        <w:rPr/>
        <w:t>И СРЕДНЕГО ПРЕДПРИНИМАТЕЛЬСТВА), ПРЕДУСМОТРЕННОГО ЧАСТЬЮ 4</w:t>
      </w:r>
    </w:p>
    <w:p>
      <w:pPr>
        <w:pStyle w:val="ConsPlusTitle"/>
        <w:jc w:val="center"/>
        <w:rPr/>
      </w:pPr>
      <w:r>
        <w:rPr/>
        <w:t>СТАТЬИ 18 ФЕДЕРАЛЬНОГО ЗАКОНА ОТ 24 ИЮЛЯ 2007 ГОДА N 209-ФЗ</w:t>
      </w:r>
    </w:p>
    <w:p>
      <w:pPr>
        <w:pStyle w:val="ConsPlusTitle"/>
        <w:jc w:val="center"/>
        <w:rPr/>
      </w:pPr>
      <w:r>
        <w:rPr/>
        <w:t>"О РАЗВИТИИ МАЛОГО И СРЕДНЕГО ПРЕДПРИНИМАТЕЛЬСТВА</w:t>
      </w:r>
    </w:p>
    <w:p>
      <w:pPr>
        <w:pStyle w:val="ConsPlusTitle"/>
        <w:jc w:val="center"/>
        <w:rPr/>
      </w:pPr>
      <w:r>
        <w:rPr/>
        <w:t>В РОССИЙСКОЙ ФЕДЕРАЦИИ"</w:t>
      </w:r>
    </w:p>
    <w:p>
      <w:pPr>
        <w:pStyle w:val="ConsPlusNormal"/>
        <w:spacing w:before="0" w:after="1"/>
        <w:rPr/>
      </w:pPr>
      <w:r>
        <w:rPr/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  <w:tblLook w:val="04a0"/>
      </w:tblPr>
      <w:tblGrid>
        <w:gridCol w:w="59"/>
        <w:gridCol w:w="114"/>
        <w:gridCol w:w="9068"/>
        <w:gridCol w:w="113"/>
      </w:tblGrid>
      <w:tr>
        <w:trPr/>
        <w:tc>
          <w:tcPr>
            <w:tcW w:w="59" w:type="dxa"/>
            <w:tcBorders/>
            <w:shd w:color="auto" w:fill="CED3F1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14" w:type="dxa"/>
            <w:tcBorders/>
            <w:shd w:color="auto" w:fill="F4F3F8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068" w:type="dxa"/>
            <w:tcBorders/>
            <w:shd w:color="auto" w:fill="F4F3F8" w:val="clear"/>
            <w:tcMar>
              <w:top w:w="113" w:type="dxa"/>
              <w:bottom w:w="113" w:type="dxa"/>
            </w:tcMar>
          </w:tcPr>
          <w:p>
            <w:pPr>
              <w:pStyle w:val="ConsPlusNormal"/>
              <w:jc w:val="center"/>
              <w:rPr/>
            </w:pPr>
            <w:r>
              <w:rPr>
                <w:color w:val="392C69"/>
              </w:rPr>
              <w:t>Список изменяющих документов</w:t>
            </w:r>
          </w:p>
          <w:p>
            <w:pPr>
              <w:pStyle w:val="ConsPlusNormal"/>
              <w:jc w:val="center"/>
              <w:rPr/>
            </w:pPr>
            <w:r>
              <w:rPr>
                <w:color w:val="392C69"/>
              </w:rPr>
              <w:t xml:space="preserve">(в ред. </w:t>
            </w:r>
            <w:hyperlink r:id="rId44">
              <w:r>
                <w:rPr>
                  <w:rStyle w:val="Style9"/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Пензенской обл. от 24.02.2026 N 127-пП)</w:t>
            </w:r>
          </w:p>
        </w:tc>
        <w:tc>
          <w:tcPr>
            <w:tcW w:w="113" w:type="dxa"/>
            <w:tcBorders/>
            <w:shd w:color="auto" w:fill="F4F3F8" w:val="clear"/>
          </w:tcPr>
          <w:p>
            <w:pPr>
              <w:pStyle w:val="ConsPlusNormal"/>
              <w:rPr/>
            </w:pPr>
            <w:r>
              <w:rPr/>
            </w:r>
          </w:p>
        </w:tc>
      </w:tr>
    </w:tbl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ConsPlusNormal"/>
        <w:jc w:val="both"/>
        <w:rPr/>
      </w:pPr>
      <w:r>
        <w:rPr/>
      </w:r>
    </w:p>
    <w:tbl>
      <w:tblPr>
        <w:tblW w:w="10449" w:type="dxa"/>
        <w:jc w:val="start"/>
        <w:tblInd w:w="67" w:type="dxa"/>
        <w:tblLayout w:type="fixed"/>
        <w:tblCellMar>
          <w:top w:w="102" w:type="dxa"/>
          <w:start w:w="62" w:type="dxa"/>
          <w:bottom w:w="102" w:type="dxa"/>
          <w:end w:w="62" w:type="dxa"/>
        </w:tblCellMar>
        <w:tblLook w:val="04a0"/>
      </w:tblPr>
      <w:tblGrid>
        <w:gridCol w:w="696"/>
        <w:gridCol w:w="2949"/>
        <w:gridCol w:w="1077"/>
        <w:gridCol w:w="2721"/>
        <w:gridCol w:w="1192"/>
        <w:gridCol w:w="1813"/>
      </w:tblGrid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N п/п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Правообладатель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Этаж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Наименование имущества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Общая площадь имущества (кв. м)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Назначение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6</w:t>
            </w:r>
          </w:p>
        </w:tc>
      </w:tr>
      <w:tr>
        <w:trPr/>
        <w:tc>
          <w:tcPr>
            <w:tcW w:w="10448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1"/>
              <w:rPr/>
            </w:pPr>
            <w:r>
              <w:rPr/>
              <w:t xml:space="preserve">Корпус 2 технопарка - "ИТ-парк", общая площадь 3052 кв. м, адрес объекта: Пензенская область, г. Пенза, ул. Гагарина, д. 16 </w:t>
            </w:r>
            <w:hyperlink w:anchor="P3260">
              <w:r>
                <w:rPr>
                  <w:rStyle w:val="Style9"/>
                  <w:color w:val="0000FF"/>
                </w:rPr>
                <w:t>&lt;*&gt;</w:t>
              </w:r>
            </w:hyperlink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Государственное казенное учреждение "Пензенское региональное объединение бизнес-инкубаторов" (далее - ГКУ ПРОБИ")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45,2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помещение N 23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7,8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37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44,5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38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49,9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39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47,2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6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40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16,7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7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41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16,4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8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45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18,7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9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46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15,8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Рабочая комната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10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47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15,5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11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48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44,9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12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49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47,8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13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50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39,6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14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смежное оборудованное мебелью и оргтехникой помещение: N 1, 2, 2а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30,8</w:t>
            </w:r>
          </w:p>
          <w:p>
            <w:pPr>
              <w:pStyle w:val="ConsPlusNormal"/>
              <w:jc w:val="center"/>
              <w:rPr/>
            </w:pPr>
            <w:r>
              <w:rPr/>
              <w:t>6,3</w:t>
            </w:r>
          </w:p>
          <w:p>
            <w:pPr>
              <w:pStyle w:val="ConsPlusNormal"/>
              <w:jc w:val="center"/>
              <w:rPr/>
            </w:pPr>
            <w:r>
              <w:rPr/>
              <w:t>8,8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15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9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12,8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16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17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13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17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18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46,8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18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21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46,2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19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23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46,5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20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24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36,9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21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25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46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22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смежное оборудованное мебелью и оргтехникой помещение в составе: N 26, 26а, 26б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26,9</w:t>
            </w:r>
          </w:p>
          <w:p>
            <w:pPr>
              <w:pStyle w:val="ConsPlusNormal"/>
              <w:jc w:val="center"/>
              <w:rPr/>
            </w:pPr>
            <w:r>
              <w:rPr/>
              <w:t>14,4</w:t>
            </w:r>
          </w:p>
          <w:p>
            <w:pPr>
              <w:pStyle w:val="ConsPlusNormal"/>
              <w:jc w:val="center"/>
              <w:rPr/>
            </w:pPr>
            <w:r>
              <w:rPr/>
              <w:t>18,9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23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27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46,8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24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28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47,1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25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29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46,7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26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1, 1а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46,6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27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3, 3а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35,2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28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4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7,6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29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5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11,8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30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6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7,3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31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7, 7а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34,1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32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8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47,6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33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11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46,7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34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12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47,7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35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13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47,8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36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14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39,0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37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15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45,6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38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16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60,1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39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17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48,5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40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18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46,8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41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19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47,2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10448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1"/>
              <w:rPr/>
            </w:pPr>
            <w:r>
              <w:rPr/>
              <w:t>Здание бизнес-инкубатора смешанного (офисно-производственного) типа, общая площадь 4083,9 кв. м, адрес объекта: Пензенская область, г. Пенза, ул. Ленина, д. 6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42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5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34,6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43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помещение N 6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36,1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Мастерская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44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помещение N 7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47,4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Мастерская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45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 N 10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38,8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46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 N 12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128,5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47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 N 14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48,2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48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 N 15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11,9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Мясо-рыбный цех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49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 N 16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7,9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Птицегольевой цех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50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 N 17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8,2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Овощной цех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51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 N 18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6,7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Моечная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52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 N 19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5,6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Гардероб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53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 N 21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10,1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Овощной склад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54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 N 22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11,2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Склад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55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 N 23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7,3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Кладовая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56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 N 24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4,8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Кладовая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57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 N 25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2,5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Санузел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58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35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42,7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59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производственное помещение N 36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312,05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Производственное помещение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60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производственное помещение N 37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505,5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 слесарно-механической мастерской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61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необорудованное помещение N 40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23,5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62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производственное помещение N 41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19,9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Граверная мастерская</w:t>
            </w:r>
          </w:p>
        </w:tc>
      </w:tr>
      <w:tr>
        <w:trPr/>
        <w:tc>
          <w:tcPr>
            <w:tcW w:w="69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63</w:t>
            </w:r>
          </w:p>
        </w:tc>
        <w:tc>
          <w:tcPr>
            <w:tcW w:w="294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Нежилые необорудованные помещения в составе: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69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94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 N 42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3,5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</w:t>
            </w:r>
          </w:p>
        </w:tc>
      </w:tr>
      <w:tr>
        <w:trPr/>
        <w:tc>
          <w:tcPr>
            <w:tcW w:w="69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94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 N 43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6,1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Подсобное</w:t>
            </w:r>
          </w:p>
        </w:tc>
      </w:tr>
      <w:tr>
        <w:trPr/>
        <w:tc>
          <w:tcPr>
            <w:tcW w:w="69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94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 N 44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9,1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64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9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58,5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65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10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58,3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66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11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57,4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67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12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57,5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68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17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41,2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69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19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95,2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70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20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77,0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71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22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81,1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72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8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12,8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73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23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25,9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74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2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25,9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75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3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38,6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76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4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57,1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77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5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53,5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78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8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56,9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79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9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60,4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80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7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7,4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81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Станок токарный, балансовая стоимость - 214200,00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82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Заточной станок ЛТШ-3, балансовая стоимость - 121401,00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83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Зубофрезерный станок Y3150Е, балансовая стоимость - 2146737,94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84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Токарно-винторезный станок CW 3080, балансовая стоимость - 1947764,94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85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Ленточнопильный станок PPS-270 THP, балансовая стоимость - 261844,44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86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Токарно-винторезный станок PROMA SPD-1000P, балансовая стоимость - 346000,00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87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Станок для заточки инструмента PROMA ON-220, балансовая стоимость - 116175,00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88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Сверлильный станок PROMA ВZ-25В/400, балансовая стоимость - 96000,00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89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Точильно-шлифовальный станок 3Т634, балансовая стоимость - 105207,00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90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Фрезерный настольный станок FР-25, балансовая стоимость - 75295,00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91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Универсальная установка АИДМ 15 в комплекте, балансовая стоимость - 230000,00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92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Лабораторная электропечь СНОЛ 6/12, балансовая стоимость - 60127,81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93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Верстак, балансовая стоимость - 9800,00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94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Верстак, балансовая стоимость - 9800,00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95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Аппарат аргонно-дуговой сварки TelwiN Technology TIG 222 AC/DC HF/LIFT, балансовая стоимость - 69925,00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96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Машина плазменной резки MINI HORNET LS, балансовая стоимость - 2702926,14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97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Станок токарно-винторезный CS 6140/1000, балансовая стоимость - 389000,00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98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Станок токарный с ЧПУ РАМ11С ТК36/750, балансовая стоимость - 890000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99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Компрессор сжатого воздуха "Fini" 320-50V-ES-3M, балансовая стоимость - 115187, 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100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Станок токарно-винторезный CS 6140/1000, балансовая стоимость - 395000,00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10448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1"/>
              <w:rPr/>
            </w:pPr>
            <w:r>
              <w:rPr/>
              <w:t xml:space="preserve">Здание бизнес-инкубатора инновационного типа, общая площадь 2446,3 кв. м, адрес объекта: Пензенская область, г. Пенза, ул. Володарского, строение 2 </w:t>
            </w:r>
            <w:hyperlink w:anchor="P3260">
              <w:r>
                <w:rPr>
                  <w:rStyle w:val="Style9"/>
                  <w:color w:val="0000FF"/>
                </w:rPr>
                <w:t>&lt;*&gt;</w:t>
              </w:r>
            </w:hyperlink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101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4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17,2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102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10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30,5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103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11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13,3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104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13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30,4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105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14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38,7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106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16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39,5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107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17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29,0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108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18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30,8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109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5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26,2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110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8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30,4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111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9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18,2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112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10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23,5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113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11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30,1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114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12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40,0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115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13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41,4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116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14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24,6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117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15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13,2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118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16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22,6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119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23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26,8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120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26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41,6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10448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1"/>
              <w:rPr/>
            </w:pPr>
            <w:r>
              <w:rPr/>
              <w:t>Административное здание, общая площадь 3318,8 кв. м, адрес объекта: Пензенская область, г. Пенза, ул. Сухумская, стр. 75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121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ГАОУ ДПО</w:t>
            </w:r>
          </w:p>
          <w:p>
            <w:pPr>
              <w:pStyle w:val="ConsPlusNormal"/>
              <w:jc w:val="center"/>
              <w:rPr/>
            </w:pPr>
            <w:r>
              <w:rPr/>
              <w:t>"ИРР ПО"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складское помещение N 37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94,9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Склад</w:t>
            </w:r>
          </w:p>
        </w:tc>
      </w:tr>
      <w:tr>
        <w:trPr/>
        <w:tc>
          <w:tcPr>
            <w:tcW w:w="69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122</w:t>
            </w:r>
          </w:p>
        </w:tc>
        <w:tc>
          <w:tcPr>
            <w:tcW w:w="294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ГАОУ ДПО</w:t>
            </w:r>
          </w:p>
          <w:p>
            <w:pPr>
              <w:pStyle w:val="ConsPlusNormal"/>
              <w:jc w:val="center"/>
              <w:rPr/>
            </w:pPr>
            <w:r>
              <w:rPr/>
              <w:t>"ИРР ПО"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производственное оборудованное помещение в составе: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69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94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721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 N 1</w:t>
            </w:r>
          </w:p>
        </w:tc>
        <w:tc>
          <w:tcPr>
            <w:tcW w:w="1192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62,3</w:t>
            </w:r>
          </w:p>
        </w:tc>
        <w:tc>
          <w:tcPr>
            <w:tcW w:w="181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</w:t>
            </w:r>
          </w:p>
        </w:tc>
      </w:tr>
      <w:tr>
        <w:trPr/>
        <w:tc>
          <w:tcPr>
            <w:tcW w:w="69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94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721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 N 2</w:t>
            </w:r>
          </w:p>
        </w:tc>
        <w:tc>
          <w:tcPr>
            <w:tcW w:w="1192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9,5</w:t>
            </w:r>
          </w:p>
        </w:tc>
        <w:tc>
          <w:tcPr>
            <w:tcW w:w="181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</w:t>
            </w:r>
          </w:p>
        </w:tc>
      </w:tr>
      <w:tr>
        <w:trPr/>
        <w:tc>
          <w:tcPr>
            <w:tcW w:w="69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94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72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 N 3</w:t>
            </w:r>
          </w:p>
        </w:tc>
        <w:tc>
          <w:tcPr>
            <w:tcW w:w="119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4,0</w:t>
            </w:r>
          </w:p>
        </w:tc>
        <w:tc>
          <w:tcPr>
            <w:tcW w:w="18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123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ГАОУ ДПО</w:t>
            </w:r>
          </w:p>
          <w:p>
            <w:pPr>
              <w:pStyle w:val="ConsPlusNormal"/>
              <w:jc w:val="center"/>
              <w:rPr/>
            </w:pPr>
            <w:r>
              <w:rPr/>
              <w:t>"ИРР ПО"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11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87,8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Производственное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124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ГАОУ ДПО</w:t>
            </w:r>
          </w:p>
          <w:p>
            <w:pPr>
              <w:pStyle w:val="ConsPlusNormal"/>
              <w:jc w:val="center"/>
              <w:rPr/>
            </w:pPr>
            <w:r>
              <w:rPr/>
              <w:t>"ИРР ПО"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лабораторное помещение N 18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48,8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Лаборатория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125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ГАОУ ДПО</w:t>
            </w:r>
          </w:p>
          <w:p>
            <w:pPr>
              <w:pStyle w:val="ConsPlusNormal"/>
              <w:jc w:val="center"/>
              <w:rPr/>
            </w:pPr>
            <w:r>
              <w:rPr/>
              <w:t>"ИРР ПО"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помещение N 19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64,1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Производственное помещение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126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ГАОУ ДПО</w:t>
            </w:r>
          </w:p>
          <w:p>
            <w:pPr>
              <w:pStyle w:val="ConsPlusNormal"/>
              <w:jc w:val="center"/>
              <w:rPr/>
            </w:pPr>
            <w:r>
              <w:rPr/>
              <w:t>"ИРР ПО"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33,3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127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ГАОУ ДПО</w:t>
            </w:r>
          </w:p>
          <w:p>
            <w:pPr>
              <w:pStyle w:val="ConsPlusNormal"/>
              <w:jc w:val="center"/>
              <w:rPr/>
            </w:pPr>
            <w:r>
              <w:rPr/>
              <w:t>"ИРР ПО"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6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24,8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128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ГАОУ ДПО</w:t>
            </w:r>
          </w:p>
          <w:p>
            <w:pPr>
              <w:pStyle w:val="ConsPlusNormal"/>
              <w:jc w:val="center"/>
              <w:rPr/>
            </w:pPr>
            <w:r>
              <w:rPr/>
              <w:t>"ИРР ПО"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14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19,8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129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ГАОУ ДПО</w:t>
            </w:r>
          </w:p>
          <w:p>
            <w:pPr>
              <w:pStyle w:val="ConsPlusNormal"/>
              <w:jc w:val="center"/>
              <w:rPr/>
            </w:pPr>
            <w:r>
              <w:rPr/>
              <w:t>"ИРР ПО"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24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16,5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130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ГАОУ ДПО</w:t>
            </w:r>
          </w:p>
          <w:p>
            <w:pPr>
              <w:pStyle w:val="ConsPlusNormal"/>
              <w:jc w:val="center"/>
              <w:rPr/>
            </w:pPr>
            <w:r>
              <w:rPr/>
              <w:t>"ИРР ПО"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25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11,9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131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ГАОУ ДПО</w:t>
            </w:r>
          </w:p>
          <w:p>
            <w:pPr>
              <w:pStyle w:val="ConsPlusNormal"/>
              <w:jc w:val="center"/>
              <w:rPr/>
            </w:pPr>
            <w:r>
              <w:rPr/>
              <w:t>"ИРР ПО"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20,5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132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ГАОУ ДПО</w:t>
            </w:r>
          </w:p>
          <w:p>
            <w:pPr>
              <w:pStyle w:val="ConsPlusNormal"/>
              <w:jc w:val="center"/>
              <w:rPr/>
            </w:pPr>
            <w:r>
              <w:rPr/>
              <w:t>"ИРР ПО"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2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30,3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133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ГАОУ ДПО</w:t>
            </w:r>
          </w:p>
          <w:p>
            <w:pPr>
              <w:pStyle w:val="ConsPlusNormal"/>
              <w:jc w:val="center"/>
              <w:rPr/>
            </w:pPr>
            <w:r>
              <w:rPr/>
              <w:t>"ИРР ПО"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3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30,9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134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ГАОУ ДПО</w:t>
            </w:r>
          </w:p>
          <w:p>
            <w:pPr>
              <w:pStyle w:val="ConsPlusNormal"/>
              <w:jc w:val="center"/>
              <w:rPr/>
            </w:pPr>
            <w:r>
              <w:rPr/>
              <w:t>"ИРР ПО"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6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43,9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135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ГАОУ ДПО</w:t>
            </w:r>
          </w:p>
          <w:p>
            <w:pPr>
              <w:pStyle w:val="ConsPlusNormal"/>
              <w:jc w:val="center"/>
              <w:rPr/>
            </w:pPr>
            <w:r>
              <w:rPr/>
              <w:t>"ИРР ПО"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7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33,7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136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ГАОУ ДПО</w:t>
            </w:r>
          </w:p>
          <w:p>
            <w:pPr>
              <w:pStyle w:val="ConsPlusNormal"/>
              <w:jc w:val="center"/>
              <w:rPr/>
            </w:pPr>
            <w:r>
              <w:rPr/>
              <w:t>"ИРР ПО"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14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20,6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137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ГАОУ ДПО</w:t>
            </w:r>
          </w:p>
          <w:p>
            <w:pPr>
              <w:pStyle w:val="ConsPlusNormal"/>
              <w:jc w:val="center"/>
              <w:rPr/>
            </w:pPr>
            <w:r>
              <w:rPr/>
              <w:t>"ИРР ПО"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22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16,7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138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ГАОУ ДПО</w:t>
            </w:r>
          </w:p>
          <w:p>
            <w:pPr>
              <w:pStyle w:val="ConsPlusNormal"/>
              <w:jc w:val="center"/>
              <w:rPr/>
            </w:pPr>
            <w:r>
              <w:rPr/>
              <w:t>"ИРР ПО"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23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12,1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139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ГАОУ ДПО</w:t>
            </w:r>
          </w:p>
          <w:p>
            <w:pPr>
              <w:pStyle w:val="ConsPlusNormal"/>
              <w:jc w:val="center"/>
              <w:rPr/>
            </w:pPr>
            <w:r>
              <w:rPr/>
              <w:t>"ИРР ПО"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2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30,1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140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ГАОУ ДПО</w:t>
            </w:r>
          </w:p>
          <w:p>
            <w:pPr>
              <w:pStyle w:val="ConsPlusNormal"/>
              <w:jc w:val="center"/>
              <w:rPr/>
            </w:pPr>
            <w:r>
              <w:rPr/>
              <w:t>"ИРР ПО"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6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43,3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141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ГАОУ ДПО</w:t>
            </w:r>
          </w:p>
          <w:p>
            <w:pPr>
              <w:pStyle w:val="ConsPlusNormal"/>
              <w:jc w:val="center"/>
              <w:rPr/>
            </w:pPr>
            <w:r>
              <w:rPr/>
              <w:t>"ИРР ПО"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7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33,7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142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ГАОУ ДПО</w:t>
            </w:r>
          </w:p>
          <w:p>
            <w:pPr>
              <w:pStyle w:val="ConsPlusNormal"/>
              <w:jc w:val="center"/>
              <w:rPr/>
            </w:pPr>
            <w:r>
              <w:rPr/>
              <w:t>"ИРР ПО"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лабораторное помещение N 9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32,4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Лаборатория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143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ГАОУ ДПО</w:t>
            </w:r>
          </w:p>
          <w:p>
            <w:pPr>
              <w:pStyle w:val="ConsPlusNormal"/>
              <w:jc w:val="center"/>
              <w:rPr/>
            </w:pPr>
            <w:r>
              <w:rPr/>
              <w:t>"ИРР ПО"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22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17,0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144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ГАОУ ДПО</w:t>
            </w:r>
          </w:p>
          <w:p>
            <w:pPr>
              <w:pStyle w:val="ConsPlusNormal"/>
              <w:jc w:val="center"/>
              <w:rPr/>
            </w:pPr>
            <w:r>
              <w:rPr/>
              <w:t>"ИРР ПО"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23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12,2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145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ГАОУ ДПО</w:t>
            </w:r>
          </w:p>
          <w:p>
            <w:pPr>
              <w:pStyle w:val="ConsPlusNormal"/>
              <w:jc w:val="center"/>
              <w:rPr/>
            </w:pPr>
            <w:r>
              <w:rPr/>
              <w:t>"ИРР ПО"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Станок лазерной резки и гравировки TST-1290, 80W; балансовая стоимость - 362000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146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ГАОУ ДПО</w:t>
            </w:r>
          </w:p>
          <w:p>
            <w:pPr>
              <w:pStyle w:val="ConsPlusNormal"/>
              <w:jc w:val="center"/>
              <w:rPr/>
            </w:pPr>
            <w:r>
              <w:rPr/>
              <w:t>"ИРР ПО"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Планшетный плоттер FC2250-120MG; балансовая стоимость - 733000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Швейное 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147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ГАОУ ДПО</w:t>
            </w:r>
          </w:p>
          <w:p>
            <w:pPr>
              <w:pStyle w:val="ConsPlusNormal"/>
              <w:jc w:val="center"/>
              <w:rPr/>
            </w:pPr>
            <w:r>
              <w:rPr/>
              <w:t>"ИРР ПО"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Колонковая машина JATI JT-8365; балансовая стоимость - 55300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Швейное 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148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ГАОУ ДПО</w:t>
            </w:r>
          </w:p>
          <w:p>
            <w:pPr>
              <w:pStyle w:val="ConsPlusNormal"/>
              <w:jc w:val="center"/>
              <w:rPr/>
            </w:pPr>
            <w:r>
              <w:rPr/>
              <w:t>"ИРР ПО"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Швейная машина JATI JT-0668; балансовая стоимость - 47000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Швейное 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149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ГАОУ ДПО</w:t>
            </w:r>
          </w:p>
          <w:p>
            <w:pPr>
              <w:pStyle w:val="ConsPlusNormal"/>
              <w:jc w:val="center"/>
              <w:rPr/>
            </w:pPr>
            <w:r>
              <w:rPr/>
              <w:t>"ИРР ПО"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Швейная машина JATI JT-62681LG; балансовая стоимость - 150000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Швейное 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150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ГАОУ ДПО</w:t>
            </w:r>
          </w:p>
          <w:p>
            <w:pPr>
              <w:pStyle w:val="ConsPlusNormal"/>
              <w:jc w:val="center"/>
              <w:rPr/>
            </w:pPr>
            <w:r>
              <w:rPr/>
              <w:t>"ИРР ПО"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Автоматическая машина для лазерного раскроя и гравировки GARG; балансовая стоимость - 801726,63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Швейное 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151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ГАОУ ДПО</w:t>
            </w:r>
          </w:p>
          <w:p>
            <w:pPr>
              <w:pStyle w:val="ConsPlusNormal"/>
              <w:jc w:val="center"/>
              <w:rPr/>
            </w:pPr>
            <w:r>
              <w:rPr/>
              <w:t>"ИРР ПО"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Автоматическая отрезная и прижимная линейка JATI JT-B-2; балансовая стоимость - 55000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Швейное 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152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ГАОУ ДПО</w:t>
            </w:r>
          </w:p>
          <w:p>
            <w:pPr>
              <w:pStyle w:val="ConsPlusNormal"/>
              <w:jc w:val="center"/>
              <w:rPr/>
            </w:pPr>
            <w:r>
              <w:rPr/>
              <w:t>"ИРР ПО"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Колонковая машина JATI JT-8365; балансовая стоимость - 65000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Швейное 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153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ГАОУ ДПО</w:t>
            </w:r>
          </w:p>
          <w:p>
            <w:pPr>
              <w:pStyle w:val="ConsPlusNormal"/>
              <w:jc w:val="center"/>
              <w:rPr/>
            </w:pPr>
            <w:r>
              <w:rPr/>
              <w:t>"ИРР ПО"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Машина для спуска края кожи JATI JT-801; балансовая стоимость - 35000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Швейное 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154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ГАОУ ДПО</w:t>
            </w:r>
          </w:p>
          <w:p>
            <w:pPr>
              <w:pStyle w:val="ConsPlusNormal"/>
              <w:jc w:val="center"/>
              <w:rPr/>
            </w:pPr>
            <w:r>
              <w:rPr/>
              <w:t>"ИРР ПО"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Одноигольная швейная машина JATI JT-9000H-D4; балансовая стоимость - 35000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Швейное 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155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ГАОУ ДПО</w:t>
            </w:r>
          </w:p>
          <w:p>
            <w:pPr>
              <w:pStyle w:val="ConsPlusNormal"/>
              <w:jc w:val="center"/>
              <w:rPr/>
            </w:pPr>
            <w:r>
              <w:rPr/>
              <w:t>"ИРР ПО"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Швейная машина JATI JT-0303D; балансовая стоимость - 33000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Швейное 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156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ГАОУ ДПО</w:t>
            </w:r>
          </w:p>
          <w:p>
            <w:pPr>
              <w:pStyle w:val="ConsPlusNormal"/>
              <w:jc w:val="center"/>
              <w:rPr/>
            </w:pPr>
            <w:r>
              <w:rPr/>
              <w:t>"ИРР ПО"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Швейная машина JATI JT-0303D; балансовая стоимость - 33000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Швейное 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157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ГАОУ ДПО</w:t>
            </w:r>
          </w:p>
          <w:p>
            <w:pPr>
              <w:pStyle w:val="ConsPlusNormal"/>
              <w:jc w:val="center"/>
              <w:rPr/>
            </w:pPr>
            <w:r>
              <w:rPr/>
              <w:t>"ИРР ПО"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Швейная машина JATI JT-0303D; балансовая стоимость - 33000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Швейное 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158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ГАОУ ДПО</w:t>
            </w:r>
          </w:p>
          <w:p>
            <w:pPr>
              <w:pStyle w:val="ConsPlusNormal"/>
              <w:jc w:val="center"/>
              <w:rPr/>
            </w:pPr>
            <w:r>
              <w:rPr/>
              <w:t>"ИРР ПО"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Швейная машина JATI JT-0303D; балансовая стоимость - 33000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Швейное 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159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ГАОУ ДПО</w:t>
            </w:r>
          </w:p>
          <w:p>
            <w:pPr>
              <w:pStyle w:val="ConsPlusNormal"/>
              <w:jc w:val="center"/>
              <w:rPr/>
            </w:pPr>
            <w:r>
              <w:rPr/>
              <w:t>"ИРР ПО"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Швейная машина JATI JT-0303D; балансовая стоимость - 33000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Швейное 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160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ГАОУ ДПО</w:t>
            </w:r>
          </w:p>
          <w:p>
            <w:pPr>
              <w:pStyle w:val="ConsPlusNormal"/>
              <w:jc w:val="center"/>
              <w:rPr/>
            </w:pPr>
            <w:r>
              <w:rPr/>
              <w:t>"ИРР ПО"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Швейная машина JATI JT-62681LG; балансовая стоимость - 62000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Швейное 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161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ГАОУ ДПО</w:t>
            </w:r>
          </w:p>
          <w:p>
            <w:pPr>
              <w:pStyle w:val="ConsPlusNormal"/>
              <w:jc w:val="center"/>
              <w:rPr/>
            </w:pPr>
            <w:r>
              <w:rPr/>
              <w:t>"ИРР ПО"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Швейная машина JATI JT-62681LG; балансовая стоимость - 62000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Швейное 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162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ГАОУ ДПО</w:t>
            </w:r>
          </w:p>
          <w:p>
            <w:pPr>
              <w:pStyle w:val="ConsPlusNormal"/>
              <w:jc w:val="center"/>
              <w:rPr/>
            </w:pPr>
            <w:r>
              <w:rPr/>
              <w:t>"ИРР ПО"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Пресс JATI JT-03-100; балансовая стоимость - 40000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Швейное оборудование</w:t>
            </w:r>
          </w:p>
        </w:tc>
      </w:tr>
      <w:tr>
        <w:trPr/>
        <w:tc>
          <w:tcPr>
            <w:tcW w:w="10448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1"/>
              <w:rPr/>
            </w:pPr>
            <w:r>
              <w:rPr/>
              <w:t>Бизнес-инкубатор смешанного типа (офисно-производственный), общая площадь 877,6 кв. м, адрес объекта: Пензенская область, Каменский район, г. Каменка, ул. Свердлова, д. 18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163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2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30,7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164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 N 3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11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165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4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12,7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166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5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21,3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167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6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38,6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168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19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13,2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169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20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16,9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170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28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27,7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171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29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22,6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172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34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13,9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173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35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7,4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174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37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13,8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175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4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13,6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176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5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23,1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177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 N 6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36,1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178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14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12,8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179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18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11,1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180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19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20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181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20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39,2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182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21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9,1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183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22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8,2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184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23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9,2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185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24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9,5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10448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1"/>
              <w:rPr/>
            </w:pPr>
            <w:r>
              <w:rPr/>
              <w:t>Бизнес-инкубатор смешанного (офисно-производственного) типа, общая площадь 2788,2 кв. м, адрес объекта: Пензенская область, Сердобский район, г. Сердобск, ул. Островского, здание 10В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186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подвал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производственное помещение N 7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11,1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Производственное помещение</w:t>
            </w:r>
          </w:p>
        </w:tc>
      </w:tr>
      <w:tr>
        <w:trPr/>
        <w:tc>
          <w:tcPr>
            <w:tcW w:w="69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187</w:t>
            </w:r>
          </w:p>
        </w:tc>
        <w:tc>
          <w:tcPr>
            <w:tcW w:w="294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смежное производственное помещение в составе: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81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Производственное помещение</w:t>
            </w:r>
          </w:p>
        </w:tc>
      </w:tr>
      <w:tr>
        <w:trPr/>
        <w:tc>
          <w:tcPr>
            <w:tcW w:w="69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94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721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 N 38</w:t>
            </w:r>
          </w:p>
        </w:tc>
        <w:tc>
          <w:tcPr>
            <w:tcW w:w="1192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2,1</w:t>
            </w:r>
          </w:p>
        </w:tc>
        <w:tc>
          <w:tcPr>
            <w:tcW w:w="18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69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94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721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 N 39</w:t>
            </w:r>
          </w:p>
        </w:tc>
        <w:tc>
          <w:tcPr>
            <w:tcW w:w="1192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3,3</w:t>
            </w:r>
          </w:p>
        </w:tc>
        <w:tc>
          <w:tcPr>
            <w:tcW w:w="18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69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94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721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 N 40</w:t>
            </w:r>
          </w:p>
        </w:tc>
        <w:tc>
          <w:tcPr>
            <w:tcW w:w="1192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4,4</w:t>
            </w:r>
          </w:p>
        </w:tc>
        <w:tc>
          <w:tcPr>
            <w:tcW w:w="18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69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94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721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 N 41</w:t>
            </w:r>
          </w:p>
        </w:tc>
        <w:tc>
          <w:tcPr>
            <w:tcW w:w="1192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14,0</w:t>
            </w:r>
          </w:p>
        </w:tc>
        <w:tc>
          <w:tcPr>
            <w:tcW w:w="18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69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94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721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 N 42</w:t>
            </w:r>
          </w:p>
        </w:tc>
        <w:tc>
          <w:tcPr>
            <w:tcW w:w="1192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5,9</w:t>
            </w:r>
          </w:p>
        </w:tc>
        <w:tc>
          <w:tcPr>
            <w:tcW w:w="18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69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94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72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 N 43</w:t>
            </w:r>
          </w:p>
        </w:tc>
        <w:tc>
          <w:tcPr>
            <w:tcW w:w="119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2,1</w:t>
            </w:r>
          </w:p>
        </w:tc>
        <w:tc>
          <w:tcPr>
            <w:tcW w:w="181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188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производственное помещение N 44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92,0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Производственное помещение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189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производственное помещение N 45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51,8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Производственное помещение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190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производственное помещение N 46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51,4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Производственное помещение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191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производственное помещение N 47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104,4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192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53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14,4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193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59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23,4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194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60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30,3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195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69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20,5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196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70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21,0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197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71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20,9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198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72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62,3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199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73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29,4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200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75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29,9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201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76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20,6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202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77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20,7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203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78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20,8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204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79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20,4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205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80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20,4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206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81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20,9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207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84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13,5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208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85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24,2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209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86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23,9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210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90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23,9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211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91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30,1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212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100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20,2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213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101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20,6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214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102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20,8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215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103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20,7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216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104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20,6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217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105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19,4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218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106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18,7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219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107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20,6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220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108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21,0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221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109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21,2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222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110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17,9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223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111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19,6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224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112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20,5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225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113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20,6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226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114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20,6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227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115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20,6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228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116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20,0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229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119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14,0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230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120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25,1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231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121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23,9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232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Пуговичная машина Aurora А-373, балансовая стоимость - 30000,00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Швейное 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233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Краеобметочная машина (оверлок) AURORA A-700D - 4, балансовая стоимость - 25000,00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Швейное 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234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Краеобметочная машина (оверлок) AURORA A-700D - 4, балансовая стоимость - 25000,00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Швейное 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235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Краеобметочная машина (оверлок) AURORA A-700D - 4, балансовая стоимость - 25000,00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Швейное 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236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Петельная машина AURORA А-783, балансовая стоимость - 75000,00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Швейное 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237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Машина зигзагообразной строчки Aurora А-20U53 DZ, балансовая стоимость - 45000,00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Швейное 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238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Трехигольная распошивальная машина GOLDEN WHEEL CSA-1500N-3-156M, балансовая стоимость - 70000,00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Швейное 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239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Плоскошовная машина Aurora А-500-02, балансовая стоимость - 45000,00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Швейное 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240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Плоскошовная машина Aurora А-500-02, балансовая стоимость - 45000,00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Швейное 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241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Плоскошовная машина Aurora А-500-02, балансовая стоимость - 45000,00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Швейное 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242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Плоскошовная машина Aurora А-500-01, балансовая стоимость - 45000,00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Швейное 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243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Плоскошовная машина Aurora А-500-01, балансовая стоимость - 45000,00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Швейное 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244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Плоскошовная машина Aurora А-500-01, балансовая стоимость - 45000,00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Швейное 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245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Одноигольная швейная машина Aurora А-8800, балансовая стоимость - 25000,00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Швейное 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246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Одноигольная швейная машина Aurora А-8800, балансовая стоимость - 25000,00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Швейное 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247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Одноигольная швейная машина Aurora А-8800, балансовая стоимость - 25000,00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Швейное 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248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Плоскошовная машина Aurora А-500-05, балансовая стоимость - 45000,00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Швейное 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249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Пресс Aurora A-818, балансовая стоимость - 15000,00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Швейное 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250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Электропаровой утюг LELIT PG 036/1, балансовая стоимость - 5000,00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Швейное 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251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Парогенератор Lelit PG 027, балансовая стоимость - 30000,00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Швейное 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252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Автоматическая отрезная линейка Aurora ST-360A, балансовая стоимость - 70000,00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Швейное 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253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Нож раскройный сабельный NSK160-K Aurora, балансовая стоимость - 20000,00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Швейное 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254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Нож раскройный дисковый AURORA А-20, балансовая стоимость - 10000,00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Швейное 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255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Термопресс VP4050AS, балансовая стоимость - 47176,00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Швейное 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256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Раскройный стол Штопка, балансовая стоимость - 25000,00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Швейное оборудование</w:t>
            </w:r>
          </w:p>
        </w:tc>
      </w:tr>
      <w:tr>
        <w:trPr/>
        <w:tc>
          <w:tcPr>
            <w:tcW w:w="10448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1"/>
              <w:rPr/>
            </w:pPr>
            <w:r>
              <w:rPr/>
              <w:t>Здание бизнес-инкубатора смешанного (офисно-производственного) типа, общая площадь 1906,5 кв. м, адрес объекта: Пензенская область, Нижнеломовский район, г. Нижний Ломов, ул. Советская площадь, строение 2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257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2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41,5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258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3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36,8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259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4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14,5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260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5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23,4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261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56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23,7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262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57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15,2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263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59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35,3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264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10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16,9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265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11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17,1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266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13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21,2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267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16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22,7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268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17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23,4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269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18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32,4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270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19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33,0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271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20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29,1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272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21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21,1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273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22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24,8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274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необорудованное помещение для приема пищи N 33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40,4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 для приема пищи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275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23,5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276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2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34,1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277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4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38,9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278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8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37,0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279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9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17,3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280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10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15,8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281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11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22,7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282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14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22,0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283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15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16,7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284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16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17,1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285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24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20,9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286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25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25,5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287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26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31,4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288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27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18,2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289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28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17,0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290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29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14,4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291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30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14,5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292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31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20,7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293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32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25,7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10448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1"/>
              <w:rPr/>
            </w:pPr>
            <w:r>
              <w:rPr/>
              <w:t>Нежилое здание - бизнес-инкубатор смешанного (офисно-производственного) типа, общая площадь 9970 кв. м, адрес объекта: Пензенская область, г. Кузнецк, ул. Белинского, здание 8А</w:t>
            </w:r>
          </w:p>
        </w:tc>
      </w:tr>
      <w:tr>
        <w:trPr/>
        <w:tc>
          <w:tcPr>
            <w:tcW w:w="696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294</w:t>
            </w:r>
          </w:p>
        </w:tc>
        <w:tc>
          <w:tcPr>
            <w:tcW w:w="2949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смежное оборудованное мебелью и оргтехникой помещение в составе: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696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949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721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 N 5</w:t>
            </w:r>
          </w:p>
        </w:tc>
        <w:tc>
          <w:tcPr>
            <w:tcW w:w="1192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22,47</w:t>
            </w:r>
          </w:p>
        </w:tc>
        <w:tc>
          <w:tcPr>
            <w:tcW w:w="181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949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721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 N 6</w:t>
            </w:r>
          </w:p>
        </w:tc>
        <w:tc>
          <w:tcPr>
            <w:tcW w:w="1192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20,87</w:t>
            </w:r>
          </w:p>
        </w:tc>
        <w:tc>
          <w:tcPr>
            <w:tcW w:w="181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949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72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 N 7</w:t>
            </w:r>
          </w:p>
        </w:tc>
        <w:tc>
          <w:tcPr>
            <w:tcW w:w="1192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25,51</w:t>
            </w:r>
          </w:p>
        </w:tc>
        <w:tc>
          <w:tcPr>
            <w:tcW w:w="181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94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07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Помещения для организации питания в составе:</w:t>
            </w:r>
          </w:p>
        </w:tc>
        <w:tc>
          <w:tcPr>
            <w:tcW w:w="119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8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295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 N 14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4,80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Заведующий производством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296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 N 18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2,91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Моечная тары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297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 N 19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11,97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Кладовая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298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 N 20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1,42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Кладовая уборочного инвентаря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299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 N 21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8,04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Моечная столовой посуды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300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 N 22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3,68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Моечная кухонной посуды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301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 N 23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22,76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Доготовочный цех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302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 N 24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107,84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Обеденный зал на 48 посадочных мест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303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33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497,87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Выставочный зал</w:t>
            </w:r>
          </w:p>
        </w:tc>
      </w:tr>
      <w:tr>
        <w:trPr/>
        <w:tc>
          <w:tcPr>
            <w:tcW w:w="69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304</w:t>
            </w:r>
          </w:p>
        </w:tc>
        <w:tc>
          <w:tcPr>
            <w:tcW w:w="294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производственное помещение в составе: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69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94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721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 N 50</w:t>
            </w:r>
          </w:p>
        </w:tc>
        <w:tc>
          <w:tcPr>
            <w:tcW w:w="1192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58,85</w:t>
            </w:r>
          </w:p>
        </w:tc>
        <w:tc>
          <w:tcPr>
            <w:tcW w:w="1813" w:type="dxa"/>
            <w:vMerge w:val="restart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Участок производства керамики</w:t>
            </w:r>
          </w:p>
          <w:p>
            <w:pPr>
              <w:pStyle w:val="ConsPlusNormal"/>
              <w:jc w:val="center"/>
              <w:rPr/>
            </w:pPr>
            <w:r>
              <w:rPr/>
              <w:t>Техническое помещение</w:t>
            </w:r>
          </w:p>
        </w:tc>
      </w:tr>
      <w:tr>
        <w:trPr/>
        <w:tc>
          <w:tcPr>
            <w:tcW w:w="69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94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721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 N 63</w:t>
            </w:r>
          </w:p>
        </w:tc>
        <w:tc>
          <w:tcPr>
            <w:tcW w:w="1192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7,24</w:t>
            </w:r>
          </w:p>
        </w:tc>
        <w:tc>
          <w:tcPr>
            <w:tcW w:w="1813" w:type="dxa"/>
            <w:vMerge w:val="continue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69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94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72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 N 67</w:t>
            </w:r>
          </w:p>
        </w:tc>
        <w:tc>
          <w:tcPr>
            <w:tcW w:w="119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11,24</w:t>
            </w:r>
          </w:p>
        </w:tc>
        <w:tc>
          <w:tcPr>
            <w:tcW w:w="18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 насосной станции для оборотного водоснабжения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305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Часть нежилого оборудованного производственного помещения N 51/1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262,77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Участок проектирования, создания, производства комплектов строений из дерева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306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Часть нежилого оборудованного производственного помещения N 51/2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125,29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Участок проектирования, создания, производства комплектов строений из дерева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307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Часть нежилого оборудованного производственного помещения N 51/3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80,08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Участок проектирования, создания, производства комплектов строений из дерева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308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помещение N 52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10,29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Компрессорная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309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58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14,90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310</w:t>
            </w:r>
          </w:p>
        </w:tc>
        <w:tc>
          <w:tcPr>
            <w:tcW w:w="294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смежное оборудованное мебелью и оргтехникой помещение в составе: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69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94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721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 N 3</w:t>
            </w:r>
          </w:p>
        </w:tc>
        <w:tc>
          <w:tcPr>
            <w:tcW w:w="1192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19,81</w:t>
            </w:r>
          </w:p>
        </w:tc>
        <w:tc>
          <w:tcPr>
            <w:tcW w:w="181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94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721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 N 4</w:t>
            </w:r>
          </w:p>
        </w:tc>
        <w:tc>
          <w:tcPr>
            <w:tcW w:w="1192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38,44</w:t>
            </w:r>
          </w:p>
        </w:tc>
        <w:tc>
          <w:tcPr>
            <w:tcW w:w="181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94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72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 N 5</w:t>
            </w:r>
          </w:p>
        </w:tc>
        <w:tc>
          <w:tcPr>
            <w:tcW w:w="119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24,82</w:t>
            </w:r>
          </w:p>
        </w:tc>
        <w:tc>
          <w:tcPr>
            <w:tcW w:w="18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311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6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21,39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312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7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22,71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313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8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45,02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314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9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45,02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315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11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45,03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316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12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45,02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317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13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22,29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318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19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32,82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319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20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45,02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320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21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59,30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321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22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45,02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322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23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45,02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323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24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45,02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324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25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32,80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325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производственное помещение N 30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805,25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Участок производства шпонированных изделий для мебели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326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помещение N 43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4,74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Подсобное помещение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327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45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14,90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328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8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45,02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329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9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45,02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330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16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27,35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331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17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45,02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332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19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45,02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333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20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45,02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334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21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45,02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335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производственное помещение N 26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209,12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Студия дизайна одежды и вышивки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336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производственное помещение N 27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48,49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Кладовая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337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производственное помещение N 32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4,74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Подсобное помещение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338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помещение N 33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14,90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339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производственное помещение N 36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51,73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Участок трубогибочного производства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340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производственное помещение N 37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19,39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Кладовая трубогибочного производства</w:t>
            </w:r>
          </w:p>
        </w:tc>
      </w:tr>
      <w:tr>
        <w:trPr/>
        <w:tc>
          <w:tcPr>
            <w:tcW w:w="69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341</w:t>
            </w:r>
          </w:p>
        </w:tc>
        <w:tc>
          <w:tcPr>
            <w:tcW w:w="294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смежное оборудованное производственное помещение в составе: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69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94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721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 N 38</w:t>
            </w:r>
          </w:p>
        </w:tc>
        <w:tc>
          <w:tcPr>
            <w:tcW w:w="1192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206,49</w:t>
            </w:r>
          </w:p>
        </w:tc>
        <w:tc>
          <w:tcPr>
            <w:tcW w:w="181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Производственное помещение</w:t>
            </w:r>
          </w:p>
        </w:tc>
      </w:tr>
      <w:tr>
        <w:trPr/>
        <w:tc>
          <w:tcPr>
            <w:tcW w:w="69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94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72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 N 39</w:t>
            </w:r>
          </w:p>
        </w:tc>
        <w:tc>
          <w:tcPr>
            <w:tcW w:w="119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15,56</w:t>
            </w:r>
          </w:p>
        </w:tc>
        <w:tc>
          <w:tcPr>
            <w:tcW w:w="18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Производственное помещение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342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4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27,35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343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5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45,03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344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6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45,03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345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7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45,02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346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8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45,02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347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9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45,03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348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10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45,02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349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11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22,29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350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17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32,81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351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18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45,02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352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19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59,30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353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20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45,02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354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21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45,02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355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22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45,02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356</w:t>
            </w:r>
          </w:p>
        </w:tc>
        <w:tc>
          <w:tcPr>
            <w:tcW w:w="294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смежное оборудованное мебелью и оргтехникой помещение в составе: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69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94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721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 N 23</w:t>
            </w:r>
          </w:p>
        </w:tc>
        <w:tc>
          <w:tcPr>
            <w:tcW w:w="1192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24,81</w:t>
            </w:r>
          </w:p>
        </w:tc>
        <w:tc>
          <w:tcPr>
            <w:tcW w:w="181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94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721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 N 24</w:t>
            </w:r>
          </w:p>
        </w:tc>
        <w:tc>
          <w:tcPr>
            <w:tcW w:w="1192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33,77</w:t>
            </w:r>
          </w:p>
        </w:tc>
        <w:tc>
          <w:tcPr>
            <w:tcW w:w="181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94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72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 N 25</w:t>
            </w:r>
          </w:p>
        </w:tc>
        <w:tc>
          <w:tcPr>
            <w:tcW w:w="119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19,79</w:t>
            </w:r>
          </w:p>
        </w:tc>
        <w:tc>
          <w:tcPr>
            <w:tcW w:w="18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357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производственное помещение N 28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19,42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Производственное помещение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358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производственное помещение N 29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34,24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Производственное помещение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359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производственное помещение N 31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35,00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Производственное помещение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360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производственное помещение N 32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50,53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Производственное помещение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361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производственное помещение N 34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34,51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Производственное помещение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362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производственное помещение N 35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50,92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Производственное помещение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363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необорудованное производственное помещение N 40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4,74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Подсобное помещение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364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производственное помещение N 43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14,90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Производственное помещение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365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производственное помещение N 44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72,05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Участок производства рукавов высокого давления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366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производственное помещение N 45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54,70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Производственное помещение</w:t>
            </w:r>
          </w:p>
        </w:tc>
      </w:tr>
      <w:tr>
        <w:trPr/>
        <w:tc>
          <w:tcPr>
            <w:tcW w:w="69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367</w:t>
            </w:r>
          </w:p>
        </w:tc>
        <w:tc>
          <w:tcPr>
            <w:tcW w:w="294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смежное оборудованное производственное помещение в составе: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69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94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721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 N 46</w:t>
            </w:r>
          </w:p>
        </w:tc>
        <w:tc>
          <w:tcPr>
            <w:tcW w:w="1192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148,13</w:t>
            </w:r>
          </w:p>
        </w:tc>
        <w:tc>
          <w:tcPr>
            <w:tcW w:w="181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Производственное помещение</w:t>
            </w:r>
          </w:p>
        </w:tc>
      </w:tr>
      <w:tr>
        <w:trPr/>
        <w:tc>
          <w:tcPr>
            <w:tcW w:w="69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94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72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 N 47</w:t>
            </w:r>
          </w:p>
        </w:tc>
        <w:tc>
          <w:tcPr>
            <w:tcW w:w="119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17,66</w:t>
            </w:r>
          </w:p>
        </w:tc>
        <w:tc>
          <w:tcPr>
            <w:tcW w:w="18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Производственное помещение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368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4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32,79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369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5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45,01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370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6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45,02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371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7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45,02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372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8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45,01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373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9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45,02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374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10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45,02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375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11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22,28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376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17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28,28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377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18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45,03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378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19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59,29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379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20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45,02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380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21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45,02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Помещение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381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22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45,02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382</w:t>
            </w:r>
          </w:p>
        </w:tc>
        <w:tc>
          <w:tcPr>
            <w:tcW w:w="294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смежное оборудованное мебелью и оргтехникой помещение в составе: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69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94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721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 N 23</w:t>
            </w:r>
          </w:p>
        </w:tc>
        <w:tc>
          <w:tcPr>
            <w:tcW w:w="1192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24,81</w:t>
            </w:r>
          </w:p>
        </w:tc>
        <w:tc>
          <w:tcPr>
            <w:tcW w:w="181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94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721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 N 24</w:t>
            </w:r>
          </w:p>
        </w:tc>
        <w:tc>
          <w:tcPr>
            <w:tcW w:w="1192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33,77</w:t>
            </w:r>
          </w:p>
        </w:tc>
        <w:tc>
          <w:tcPr>
            <w:tcW w:w="181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94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72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 N 25</w:t>
            </w:r>
          </w:p>
        </w:tc>
        <w:tc>
          <w:tcPr>
            <w:tcW w:w="119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19,79</w:t>
            </w:r>
          </w:p>
        </w:tc>
        <w:tc>
          <w:tcPr>
            <w:tcW w:w="18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383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Автоматический клеенаносящий станок мод. "SBR 250", производитель "OSAMA", Италия. Балансовая стоимость - 210419,00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384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Вакуумная печь типа ZGS-200. Балансовая стоимость - 10200000,00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385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Градирня "Росинка-5" (комплект из 2 шт.). Балансовая стоимость - 289808,00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386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Грузоподъемное устройство загрузки приемных конвейеров установки для подготовительных работ К2i, "Хундегер" (Кран козловой электрический однобалочный опорный ККэО Россия, г. Пенза). Балансовая стоимость - 698900,00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387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Двухсторонний усорезный станок мод. "TR 2А", производитель "OMGA S.p.a", Италия. Балансовая стоимость - 672616,00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388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Деревообрабатывающий комбинированный станок мод. "К5-400(D(U)400))", производитель Yakoruda, Болгария. Балансовая стоимость - 227509,92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389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Калибровально-шлифовальный станок мод. "SR-RP 1000B", производитель Qingdao Weite Motivity Wood-Working Machinery Co., LTD, Китай. Балансовая стоимость - 891594,05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390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Компрессор винтовой Remeza BК20Е-8-500 ДФ (Беларусь). Балансовая стоимость - 350000,00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391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Компрессор винтовой Remeza BК20Е-8-500 ДФ (Беларусь). Балансовая стоимость - 350000,00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392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Компрессор винтовой Remeza BК20Е-8-500 ДФ (Беларусь). Балансовая стоимость - 350000,00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393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Ленточный шлифовальный станок СШЛС-6.06 со столом для обработки стекла СКВП-1. Балансовая стоимость - 180000,00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394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Линия по формированию углового профиля 4m. Балансовая стоимость - 2575523,00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395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Обрезной и сверлильный станок для стоевых планок мод "LW1100", производитель "TWT". Тайвань. Балансовая стоимость - 1037867,00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396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Пароконвектомат (шкаф пекарский) Abat ПКА 10-1/1ВМ ОАО "Чувашторгтехника" Россия. Балансовая стоимость - 140807,80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397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Погрузчик. Балансовая стоимость - 1318648,27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398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Покрасочная камера мод. "MQ 25 В", производитель Qingdao Samac International Trading Co., Ltd., Китай. Балансовая стоимость - 181997,35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399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Пресс вакуумный мод. "MTA-2500", производитель Shenyang Yanlong Woodworking Machinery Factory, Китай. Балансовая стоимость - 372443,50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400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Пресс гидравлический мод "РГЗ-ЗООО-1250-100", производитель "Термопроцесс", Россия. Балансовая стоимость - 700771,00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401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Принтер UV-LED Evolution. Балансовая стоимость - 3500000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402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Принтер UV-LED Evolution. Балансовая стоимость 2457077,50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403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Сборочная вайма мод. "FUTURA 30/17 CNC ЕСО", производитель "ORMAMACCHINE S.p.A.". Италия. Балансовая стоимость - 1707772,00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404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Сборочная вайма мод. "FUTURA 30/17 CNC ЕСО", производитель "ORMAMACCHINE S.p.A.". Италия. Балансовая стоимость - 1707772,00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405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Сборочная вайма мод. "FUTURA 30/17 CNC ЕСО", производитель "ORMAMACCHINE S.p.A.". Италия. Балансовая стоимость - 1707772,00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406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Сверлильно-присадочный станок мод. "FL23", производитель Nanxing Furniture and Equipment CO., LTD, Китай. Балансовая стоимость - 196666,53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407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Система централизованной аспирации мод. Scheuch LIGNO Impulstiter sli b10/09-d. Балансовая стоимость - 5473229,85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408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Станок для заточки дисковых пил с твердосплавным напылением мод. "OSW-5A". Балансовая стоимость - 408839,00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409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Станок для заточки плоских ножей мод. "i12 PA065". Балансовая стоимость - 525813,00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410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Станок для изготовления поперечин мод. "LW1200", производитель "TWT", Тайвань. Балансовая стоимость - 1277660,00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411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Станок для окутывания профилей (5 м). Балансовая стоимость - 7542113,00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412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Станок для окутывания профилей (8 м). Балансовая стоимость - 7709255,00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413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Станок для упаковки в стрейч-пленку мод. "SPIROR-300/НР", производитель "Robopac" Италия. Балансовая стоимость - 949288,00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414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Станок кромкооблицовочный мод. "FL - 91 В", производитель Nanxing Furniture and Equipment CO., LTD, Китай. Балансовая стоимость - 141981,16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415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Станок резательный мод. "TF - 1300", производитель "Barberan". Испания. Балансовая стоимость - 1751254,11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416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Станок универсальный для заточки насадных фрез, концевых, строгальных ножей мод. "JF-200". Балансовая стоимость - 206361,39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417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Станок фрезерный универсальный настольный FP-48SP. Балансовая стоимость - 142563,00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418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Станок четырехсторонний продольно-фрезерный мод. "Beaver 623i", производитель "R. Балансовая стоимость - 1922632,00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419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Станок четырехсторонний продольно-фрезерный мод. "Beaver 623i", производитель "REIGNMAC", КНР. Балансовая стоимость - 1922632,00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420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Установка для подготовительных работ Hundegger K2i, Германия. Балансовая стоимость - 27314000,00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421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Установка по упаковке в термоусадочную Пленку мод. "УМ-1 Макси", производитель "Пакверк". Россия. Балансовая стоимость - 718220,00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422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Форматно-раскроечный станок мод. "FL-3200G", производитель Nanxing Furniture and Equipment CO., LTD, Китай. Балансовая стоимость - 190978,10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423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Фрезерный станок с ЧПУ мод. "Beaver 2513AVT6", производитель MaxiCam, Китай. Балансовая стоимость - 1086363,60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424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Комбинированный станок Jet (три в одном) SBR-40N Балансовая стоимость - 35400,00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425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Станок настольно-фрезерный широкоуниверсальный OPTIBF20 Vario Балансовая стоимость - 64429,00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10448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1"/>
              <w:rPr/>
            </w:pPr>
            <w:r>
              <w:rPr/>
              <w:t xml:space="preserve">Здание технопарка, общая площадь 4990,8 кв. м, адрес объекта: Пензенская область, г. Пенза, ул. Дружбы, стр. 6 </w:t>
            </w:r>
            <w:hyperlink w:anchor="P3260">
              <w:r>
                <w:rPr>
                  <w:rStyle w:val="Style9"/>
                  <w:color w:val="0000FF"/>
                </w:rPr>
                <w:t>&lt;*&gt;</w:t>
              </w:r>
            </w:hyperlink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426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помещение N 8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21,7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Подсобное помещение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427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помещение N 10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18,7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428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помещение N 11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17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Кладовая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429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помещение N 14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23,3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Кладовая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430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помещение N 15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53,3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Производственный участок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431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помещение N 18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34,7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Лаборатория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432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помещение N 19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73,9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Лаборатория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433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помещение N 20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32,7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Лаборатория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434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помещение N 21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3,7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Тамбур-шлюз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435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помещение N 35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45,6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Лаборатория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436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5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16,2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437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7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17,1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438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9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33,4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439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помещение N 33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22,9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Подсобное помещение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440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помещение N 11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106,2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Лаборатория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441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помещение N 12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7,8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Подсобное помещение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442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13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36,5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443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14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18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444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помещение N 15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39,5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Лаборатория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445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помещение N 16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11,6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Лаборатория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446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помещение N 17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3,7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Тамбур-шлюз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447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помещение N 18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5,5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Кладовая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448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помещение N 19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30,9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Лаборатория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449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помещение N 3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13,8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450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помещение N 34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35,8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Лаборатория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451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помещение N 35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83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Лаборатория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452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помещение N 4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11,5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453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помещение N 5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18,1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454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помещение N 6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15,7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455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помещение N 7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15,5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456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помещение N 9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81,4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Лаборатория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457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помещение N 40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16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458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помещение N 10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2,4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Тамбур-шлюз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459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помещение N 11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38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Производственный участок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460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помещение N 12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3,9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Тамбур-шлюз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461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помещение N 15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27,7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Подсобное помещение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462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помещение N 29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30,1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Кладовая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463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3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17,8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464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30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36,2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465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31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37,9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466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помещение N 32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55,3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Лаборатория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467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33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37,8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468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34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37,3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469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помещение N 4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9,4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Серверная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470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помещение N 5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68,8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Лаборатория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471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помещение N 8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2,7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Тамбур-шлюз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472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помещение N 9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323,1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Лаборатория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473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12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32,9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474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13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26,7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475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14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24,7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476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помещение N 18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51,6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Подсобное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477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29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38,7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478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помещение N 3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8,5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Серверная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479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30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37,3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480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31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72,6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Учебный класс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481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32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51,2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482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4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17,9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483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5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27,1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484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6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27,4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485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8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36,5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486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мебелью и оргтехникой помещение N 9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32,1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487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помещение N 15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112,2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Офис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488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Нежилое оборудованное помещение N 28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49,1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Подсобное помещение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489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Прибор универсальный для измерения твердости металлов и сплавов Ит5010-01М год выпуска 2012 стоимостью 380590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490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Копер маятниковый ИО5003-0,3-11 в комплекте с криокамерой ККМ-1М год выпуска 2012 стоимостью 1350510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491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Машина разрывная ИР5145-500-11 в комплекте с ПВЭМ и системой температурных испытаний СТИ-1М год выпуска 2012 стоимостью 2662400 руб.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10448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1"/>
              <w:rPr/>
            </w:pPr>
            <w:r>
              <w:rPr/>
              <w:t>Земельные участки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492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Казна Пензенской области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58:09:0020101:5, Пензенская область, Иссинский район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460000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Земли сельскохозяйственного назначения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493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Казна Пензенской области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58:06:0590503:8, Пензенская область, Вадинский район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1658726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Земли сельскохозяйственного назначения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494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Казна Пензенской области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58:06:0590503:9, Пензенская область, Вадинский район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2889131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Земли сельскохозяйственного назначения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495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Казна Пензенской области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58:09:0590503:10, Пензенская область, Вадинский район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2144978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Земли сельскохозяйственного назначения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496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Казна Пензенской области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58:06:0590503:11, Пензенская область, Вадинский район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2133320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Земли сельскохозяйственного назначения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497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Казна Пензенской области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58:06:0590503:12, Пензенская область, Вадинский район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2663548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Земли сельскохозяйственного назначения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498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Казна Пензенской области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58:23:0010101:14, Пензенская область, Вадинский район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425795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Земли сельскохозяйственного назначения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499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Казна Пензенской области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58:11:0400102:21, Пензенская область, Камешкирский район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928904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Земли сельскохозяйственного назначения</w:t>
            </w:r>
          </w:p>
        </w:tc>
      </w:tr>
      <w:tr>
        <w:trPr/>
        <w:tc>
          <w:tcPr>
            <w:tcW w:w="10448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1"/>
              <w:rPr/>
            </w:pPr>
            <w:r>
              <w:rPr/>
              <w:t xml:space="preserve">Движимое имущество и оборудование </w:t>
            </w:r>
            <w:hyperlink w:anchor="P3260">
              <w:r>
                <w:rPr>
                  <w:rStyle w:val="Style9"/>
                  <w:color w:val="0000FF"/>
                </w:rPr>
                <w:t>&lt;*&gt;</w:t>
              </w:r>
            </w:hyperlink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500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Полуавтоматический трубогибочный станок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501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Пресс для обжима фитингов до 1" Р21 с набором кулачков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502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Пресс для обжима фитингов свыше 1" YL32 с набором кулачков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503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Станок для резки РВД СМ700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504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Станок для снятия слоя резины HS50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505</w:t>
            </w:r>
          </w:p>
        </w:tc>
        <w:tc>
          <w:tcPr>
            <w:tcW w:w="2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ГКУ "ПРОБИ"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Стенд для испытания и регулировки гидроагрегатов КИ-28097М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-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Оборудование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701" w:footer="0" w:bottom="85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  <w:t>--------------------------------</w:t>
      </w:r>
    </w:p>
    <w:p>
      <w:pPr>
        <w:pStyle w:val="ConsPlusNormal"/>
        <w:spacing w:before="220" w:after="0"/>
        <w:ind w:firstLine="540"/>
        <w:jc w:val="both"/>
        <w:rPr/>
      </w:pPr>
      <w:bookmarkStart w:id="1" w:name="P3260"/>
      <w:bookmarkEnd w:id="1"/>
      <w:r>
        <w:rPr/>
        <w:t>&lt;*&gt; Имущество используется в целях предоставления его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за исключением физических лиц, применяющих специальный налоговый режим "Налог на профессиональный доход" в соответствии с действующим законодательством.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pBdr>
          <w:bottom w:val="single" w:sz="6" w:space="0" w:color="000000"/>
        </w:pBdr>
        <w:spacing w:before="100" w:after="100"/>
        <w:jc w:val="both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widowControl/>
        <w:bidi w:val="0"/>
        <w:spacing w:lineRule="auto" w:line="276" w:before="0" w:after="200"/>
        <w:jc w:val="star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DejaVu Serif"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DejaVu Sans">
    <w:charset w:val="01" w:characterSet="utf-8"/>
    <w:family w:val="swiss"/>
    <w:pitch w:val="variable"/>
  </w:font>
  <w:font w:name="Calibri">
    <w:charset w:val="01" w:characterSet="utf-8"/>
    <w:family w:val="swiss"/>
    <w:pitch w:val="variable"/>
  </w:font>
  <w:font w:name="Courier New">
    <w:charset w:val="01" w:characterSet="utf-8"/>
    <w:family w:val="roman"/>
    <w:pitch w:val="variable"/>
  </w:font>
  <w:font w:name="Tahoma">
    <w:charset w:val="01" w:characterSet="utf-8"/>
    <w:family w:val="swiss"/>
    <w:pitch w:val="variable"/>
  </w:font>
  <w:font w:name="Arial"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e31a1"/>
    <w:pPr>
      <w:widowControl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DejaVu Sans" w:hAnsi="DejaVu Sans" w:eastAsia="Noto Sans Mono CJK HK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"/>
    </w:rPr>
  </w:style>
  <w:style w:type="paragraph" w:styleId="ConsPlusNormal" w:customStyle="1">
    <w:name w:val="ConsPlusNormal"/>
    <w:qFormat/>
    <w:rsid w:val="00dc259d"/>
    <w:pPr>
      <w:widowControl w:val="false"/>
      <w:bidi w:val="0"/>
      <w:spacing w:lineRule="auto" w:line="240" w:before="0" w:after="0"/>
      <w:jc w:val="star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ConsPlusNonformat" w:customStyle="1">
    <w:name w:val="ConsPlusNonformat"/>
    <w:qFormat/>
    <w:rsid w:val="00dc259d"/>
    <w:pPr>
      <w:widowControl w:val="false"/>
      <w:bidi w:val="0"/>
      <w:spacing w:lineRule="auto" w:line="240" w:before="0" w:after="0"/>
      <w:jc w:val="star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dc259d"/>
    <w:pPr>
      <w:widowControl w:val="false"/>
      <w:bidi w:val="0"/>
      <w:spacing w:lineRule="auto" w:line="240" w:before="0" w:after="0"/>
      <w:jc w:val="star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eastAsia="ru-RU" w:val="ru-RU" w:bidi="ar-SA"/>
    </w:rPr>
  </w:style>
  <w:style w:type="paragraph" w:styleId="ConsPlusCell" w:customStyle="1">
    <w:name w:val="ConsPlusCell"/>
    <w:qFormat/>
    <w:rsid w:val="00dc259d"/>
    <w:pPr>
      <w:widowControl w:val="false"/>
      <w:bidi w:val="0"/>
      <w:spacing w:lineRule="auto" w:line="240" w:before="0" w:after="0"/>
      <w:jc w:val="star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ConsPlusDocList" w:customStyle="1">
    <w:name w:val="ConsPlusDocList"/>
    <w:qFormat/>
    <w:rsid w:val="00dc259d"/>
    <w:pPr>
      <w:widowControl w:val="false"/>
      <w:bidi w:val="0"/>
      <w:spacing w:lineRule="auto" w:line="240" w:before="0" w:after="0"/>
      <w:jc w:val="star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ConsPlusTitlePage" w:customStyle="1">
    <w:name w:val="ConsPlusTitlePage"/>
    <w:qFormat/>
    <w:rsid w:val="00dc259d"/>
    <w:pPr>
      <w:widowControl w:val="false"/>
      <w:bidi w:val="0"/>
      <w:spacing w:lineRule="auto" w:line="240" w:before="0" w:after="0"/>
      <w:jc w:val="start"/>
    </w:pPr>
    <w:rPr>
      <w:rFonts w:ascii="Tahoma" w:hAnsi="Tahoma" w:eastAsia="Times New Roman" w:cs="Tahoma"/>
      <w:color w:val="auto"/>
      <w:kern w:val="0"/>
      <w:sz w:val="20"/>
      <w:szCs w:val="20"/>
      <w:lang w:eastAsia="ru-RU" w:val="ru-RU" w:bidi="ar-SA"/>
    </w:rPr>
  </w:style>
  <w:style w:type="paragraph" w:styleId="ConsPlusJurTerm" w:customStyle="1">
    <w:name w:val="ConsPlusJurTerm"/>
    <w:qFormat/>
    <w:rsid w:val="00dc259d"/>
    <w:pPr>
      <w:widowControl w:val="false"/>
      <w:bidi w:val="0"/>
      <w:spacing w:lineRule="auto" w:line="240" w:before="0" w:after="0"/>
      <w:jc w:val="start"/>
    </w:pPr>
    <w:rPr>
      <w:rFonts w:ascii="Tahoma" w:hAnsi="Tahoma" w:eastAsia="Times New Roman" w:cs="Tahoma"/>
      <w:color w:val="auto"/>
      <w:kern w:val="0"/>
      <w:sz w:val="26"/>
      <w:szCs w:val="20"/>
      <w:lang w:eastAsia="ru-RU" w:val="ru-RU" w:bidi="ar-SA"/>
    </w:rPr>
  </w:style>
  <w:style w:type="paragraph" w:styleId="ConsPlusTextList" w:customStyle="1">
    <w:name w:val="ConsPlusTextList"/>
    <w:qFormat/>
    <w:rsid w:val="00dc259d"/>
    <w:pPr>
      <w:widowControl w:val="false"/>
      <w:bidi w:val="0"/>
      <w:spacing w:lineRule="auto" w:line="240" w:before="0" w:after="0"/>
      <w:jc w:val="star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RLAW021&amp;n=59201&amp;dst=100005" TargetMode="External"/><Relationship Id="rId3" Type="http://schemas.openxmlformats.org/officeDocument/2006/relationships/hyperlink" Target="https://login.consultant.ru/link/?req=doc&amp;base=RLAW021&amp;n=67286&amp;dst=100005" TargetMode="External"/><Relationship Id="rId4" Type="http://schemas.openxmlformats.org/officeDocument/2006/relationships/hyperlink" Target="https://login.consultant.ru/link/?req=doc&amp;base=RLAW021&amp;n=102453&amp;dst=100005" TargetMode="External"/><Relationship Id="rId5" Type="http://schemas.openxmlformats.org/officeDocument/2006/relationships/hyperlink" Target="https://login.consultant.ru/link/?req=doc&amp;base=RLAW021&amp;n=80994&amp;dst=100005" TargetMode="External"/><Relationship Id="rId6" Type="http://schemas.openxmlformats.org/officeDocument/2006/relationships/hyperlink" Target="https://login.consultant.ru/link/?req=doc&amp;base=RLAW021&amp;n=90250&amp;dst=100005" TargetMode="External"/><Relationship Id="rId7" Type="http://schemas.openxmlformats.org/officeDocument/2006/relationships/hyperlink" Target="https://login.consultant.ru/link/?req=doc&amp;base=RLAW021&amp;n=98815&amp;dst=100005" TargetMode="External"/><Relationship Id="rId8" Type="http://schemas.openxmlformats.org/officeDocument/2006/relationships/hyperlink" Target="https://login.consultant.ru/link/?req=doc&amp;base=RLAW021&amp;n=103898&amp;dst=100005" TargetMode="External"/><Relationship Id="rId9" Type="http://schemas.openxmlformats.org/officeDocument/2006/relationships/hyperlink" Target="https://login.consultant.ru/link/?req=doc&amp;base=RLAW021&amp;n=109432&amp;dst=100005" TargetMode="External"/><Relationship Id="rId10" Type="http://schemas.openxmlformats.org/officeDocument/2006/relationships/hyperlink" Target="https://login.consultant.ru/link/?req=doc&amp;base=RLAW021&amp;n=119488&amp;dst=100005" TargetMode="External"/><Relationship Id="rId11" Type="http://schemas.openxmlformats.org/officeDocument/2006/relationships/hyperlink" Target="https://login.consultant.ru/link/?req=doc&amp;base=RLAW021&amp;n=121384&amp;dst=100005" TargetMode="External"/><Relationship Id="rId12" Type="http://schemas.openxmlformats.org/officeDocument/2006/relationships/hyperlink" Target="https://login.consultant.ru/link/?req=doc&amp;base=RLAW021&amp;n=130746&amp;dst=100005" TargetMode="External"/><Relationship Id="rId13" Type="http://schemas.openxmlformats.org/officeDocument/2006/relationships/hyperlink" Target="https://login.consultant.ru/link/?req=doc&amp;base=RLAW021&amp;n=132085&amp;dst=100005" TargetMode="External"/><Relationship Id="rId14" Type="http://schemas.openxmlformats.org/officeDocument/2006/relationships/hyperlink" Target="https://login.consultant.ru/link/?req=doc&amp;base=RLAW021&amp;n=138923&amp;dst=100005" TargetMode="External"/><Relationship Id="rId15" Type="http://schemas.openxmlformats.org/officeDocument/2006/relationships/hyperlink" Target="https://login.consultant.ru/link/?req=doc&amp;base=RLAW021&amp;n=139089&amp;dst=100005" TargetMode="External"/><Relationship Id="rId16" Type="http://schemas.openxmlformats.org/officeDocument/2006/relationships/hyperlink" Target="https://login.consultant.ru/link/?req=doc&amp;base=RLAW021&amp;n=144538&amp;dst=100005" TargetMode="External"/><Relationship Id="rId17" Type="http://schemas.openxmlformats.org/officeDocument/2006/relationships/hyperlink" Target="https://login.consultant.ru/link/?req=doc&amp;base=RLAW021&amp;n=153367&amp;dst=100005" TargetMode="External"/><Relationship Id="rId18" Type="http://schemas.openxmlformats.org/officeDocument/2006/relationships/hyperlink" Target="https://login.consultant.ru/link/?req=doc&amp;base=RLAW021&amp;n=167319&amp;dst=100005" TargetMode="External"/><Relationship Id="rId19" Type="http://schemas.openxmlformats.org/officeDocument/2006/relationships/hyperlink" Target="https://login.consultant.ru/link/?req=doc&amp;base=RLAW021&amp;n=172064&amp;dst=100005" TargetMode="External"/><Relationship Id="rId20" Type="http://schemas.openxmlformats.org/officeDocument/2006/relationships/hyperlink" Target="https://login.consultant.ru/link/?req=doc&amp;base=RLAW021&amp;n=173637&amp;dst=100005" TargetMode="External"/><Relationship Id="rId21" Type="http://schemas.openxmlformats.org/officeDocument/2006/relationships/hyperlink" Target="https://login.consultant.ru/link/?req=doc&amp;base=RLAW021&amp;n=175201&amp;dst=100005" TargetMode="External"/><Relationship Id="rId22" Type="http://schemas.openxmlformats.org/officeDocument/2006/relationships/hyperlink" Target="https://login.consultant.ru/link/?req=doc&amp;base=RLAW021&amp;n=182023&amp;dst=100005" TargetMode="External"/><Relationship Id="rId23" Type="http://schemas.openxmlformats.org/officeDocument/2006/relationships/hyperlink" Target="https://login.consultant.ru/link/?req=doc&amp;base=RLAW021&amp;n=182058&amp;dst=100005" TargetMode="External"/><Relationship Id="rId24" Type="http://schemas.openxmlformats.org/officeDocument/2006/relationships/hyperlink" Target="https://login.consultant.ru/link/?req=doc&amp;base=RLAW021&amp;n=183350&amp;dst=100005" TargetMode="External"/><Relationship Id="rId25" Type="http://schemas.openxmlformats.org/officeDocument/2006/relationships/hyperlink" Target="https://login.consultant.ru/link/?req=doc&amp;base=RLAW021&amp;n=185026&amp;dst=100005" TargetMode="External"/><Relationship Id="rId26" Type="http://schemas.openxmlformats.org/officeDocument/2006/relationships/hyperlink" Target="https://login.consultant.ru/link/?req=doc&amp;base=RLAW021&amp;n=188266&amp;dst=100005" TargetMode="External"/><Relationship Id="rId27" Type="http://schemas.openxmlformats.org/officeDocument/2006/relationships/hyperlink" Target="https://login.consultant.ru/link/?req=doc&amp;base=RLAW021&amp;n=190250&amp;dst=100005" TargetMode="External"/><Relationship Id="rId28" Type="http://schemas.openxmlformats.org/officeDocument/2006/relationships/hyperlink" Target="https://login.consultant.ru/link/?req=doc&amp;base=RLAW021&amp;n=192392&amp;dst=100005" TargetMode="External"/><Relationship Id="rId29" Type="http://schemas.openxmlformats.org/officeDocument/2006/relationships/hyperlink" Target="https://login.consultant.ru/link/?req=doc&amp;base=RLAW021&amp;n=196715&amp;dst=100005" TargetMode="External"/><Relationship Id="rId30" Type="http://schemas.openxmlformats.org/officeDocument/2006/relationships/hyperlink" Target="https://login.consultant.ru/link/?req=doc&amp;base=RLAW021&amp;n=199296&amp;dst=100005" TargetMode="External"/><Relationship Id="rId31" Type="http://schemas.openxmlformats.org/officeDocument/2006/relationships/hyperlink" Target="https://login.consultant.ru/link/?req=doc&amp;base=RLAW021&amp;n=200821&amp;dst=100005" TargetMode="External"/><Relationship Id="rId32" Type="http://schemas.openxmlformats.org/officeDocument/2006/relationships/hyperlink" Target="https://login.consultant.ru/link/?req=doc&amp;base=RLAW021&amp;n=201543&amp;dst=100005" TargetMode="External"/><Relationship Id="rId33" Type="http://schemas.openxmlformats.org/officeDocument/2006/relationships/hyperlink" Target="https://login.consultant.ru/link/?req=doc&amp;base=RLAW021&amp;n=203844&amp;dst=100005" TargetMode="External"/><Relationship Id="rId34" Type="http://schemas.openxmlformats.org/officeDocument/2006/relationships/hyperlink" Target="https://login.consultant.ru/link/?req=doc&amp;base=RLAW021&amp;n=207597&amp;dst=100005" TargetMode="External"/><Relationship Id="rId35" Type="http://schemas.openxmlformats.org/officeDocument/2006/relationships/hyperlink" Target="https://login.consultant.ru/link/?req=doc&amp;base=RLAW021&amp;n=215728&amp;dst=100005" TargetMode="External"/><Relationship Id="rId36" Type="http://schemas.openxmlformats.org/officeDocument/2006/relationships/hyperlink" Target="https://login.consultant.ru/link/?req=doc&amp;base=LAW&amp;n=481359" TargetMode="External"/><Relationship Id="rId37" Type="http://schemas.openxmlformats.org/officeDocument/2006/relationships/hyperlink" Target="https://login.consultant.ru/link/?req=doc&amp;base=RLAW021&amp;n=198195" TargetMode="External"/><Relationship Id="rId38" Type="http://schemas.openxmlformats.org/officeDocument/2006/relationships/hyperlink" Target="https://login.consultant.ru/link/?req=doc&amp;base=RLAW021&amp;n=201355" TargetMode="External"/><Relationship Id="rId39" Type="http://schemas.openxmlformats.org/officeDocument/2006/relationships/hyperlink" Target="https://login.consultant.ru/link/?req=doc&amp;base=RLAW021&amp;n=201543&amp;dst=100005" TargetMode="External"/><Relationship Id="rId40" Type="http://schemas.openxmlformats.org/officeDocument/2006/relationships/hyperlink" Target="https://login.consultant.ru/link/?req=doc&amp;base=LAW&amp;n=420486&amp;dst=100361" TargetMode="External"/><Relationship Id="rId41" Type="http://schemas.openxmlformats.org/officeDocument/2006/relationships/hyperlink" Target="https://login.consultant.ru/link/?req=doc&amp;base=RLAW021&amp;n=173637&amp;dst=100008" TargetMode="External"/><Relationship Id="rId42" Type="http://schemas.openxmlformats.org/officeDocument/2006/relationships/hyperlink" Target="https://login.consultant.ru/link/?req=doc&amp;base=LAW&amp;n=420486&amp;dst=100361" TargetMode="External"/><Relationship Id="rId43" Type="http://schemas.openxmlformats.org/officeDocument/2006/relationships/hyperlink" Target="https://login.consultant.ru/link/?req=doc&amp;base=RLAW021&amp;n=173637&amp;dst=100010" TargetMode="External"/><Relationship Id="rId44" Type="http://schemas.openxmlformats.org/officeDocument/2006/relationships/hyperlink" Target="https://login.consultant.ru/link/?req=doc&amp;base=RLAW021&amp;n=215728&amp;dst=100005" TargetMode="External"/><Relationship Id="rId45" Type="http://schemas.openxmlformats.org/officeDocument/2006/relationships/fontTable" Target="fontTable.xml"/><Relationship Id="rId46" Type="http://schemas.openxmlformats.org/officeDocument/2006/relationships/settings" Target="settings.xml"/><Relationship Id="rId4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LibreOffice/24.8.7.2$Linux_X86_64 LibreOffice_project/480$Build-2</Application>
  <AppVersion>15.0000</AppVersion>
  <Pages>67</Pages>
  <Words>8272</Words>
  <Characters>46745</Characters>
  <CharactersWithSpaces>51795</CharactersWithSpaces>
  <Paragraphs>3222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2026-06-10T13:39:00Z</dcterms:created>
  <dc:creator>E.Veselova</dc:creator>
  <dc:description/>
  <dc:language>ru-RU</dc:language>
  <cp:lastModifiedBy/>
  <dcterms:modified xsi:type="dcterms:W3CDTF">2026-06-10T23:56:39Z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